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8D4B08" w14:textId="3D34D3B8" w:rsidR="00E3567A" w:rsidRPr="00041811" w:rsidRDefault="00956F17" w:rsidP="002F6BA5">
      <w:pPr>
        <w:rPr>
          <w:b/>
          <w:bCs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39A14D7B" wp14:editId="4A70B2D0">
            <wp:extent cx="1047896" cy="847843"/>
            <wp:effectExtent l="0" t="0" r="0" b="9525"/>
            <wp:docPr id="1" name="Picture 1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CS CAN logo small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7896" cy="847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FFAA4F" w14:textId="77777777" w:rsidR="0012557D" w:rsidRDefault="0012557D" w:rsidP="0012557D">
      <w:pPr>
        <w:jc w:val="center"/>
        <w:rPr>
          <w:b/>
          <w:bCs/>
        </w:rPr>
      </w:pPr>
      <w:r>
        <w:rPr>
          <w:b/>
          <w:bCs/>
          <w:sz w:val="28"/>
          <w:szCs w:val="28"/>
        </w:rPr>
        <w:br/>
      </w:r>
      <w:r w:rsidR="00041811" w:rsidRPr="0012557D">
        <w:rPr>
          <w:b/>
          <w:bCs/>
          <w:sz w:val="28"/>
          <w:szCs w:val="28"/>
        </w:rPr>
        <w:t xml:space="preserve">Tobacco Preemption- </w:t>
      </w:r>
      <w:r w:rsidR="00572C32" w:rsidRPr="0012557D">
        <w:rPr>
          <w:b/>
          <w:bCs/>
          <w:sz w:val="28"/>
          <w:szCs w:val="28"/>
        </w:rPr>
        <w:t xml:space="preserve">Flavor and Tobacco Retail License </w:t>
      </w:r>
      <w:r w:rsidR="005C38ED" w:rsidRPr="0012557D">
        <w:rPr>
          <w:b/>
          <w:bCs/>
          <w:sz w:val="28"/>
          <w:szCs w:val="28"/>
        </w:rPr>
        <w:br/>
      </w:r>
    </w:p>
    <w:p w14:paraId="3118A542" w14:textId="7D3727D2" w:rsidR="002F6BA5" w:rsidRPr="0012557D" w:rsidRDefault="005C38ED" w:rsidP="0012557D">
      <w:pPr>
        <w:rPr>
          <w:b/>
          <w:bCs/>
          <w:sz w:val="24"/>
          <w:szCs w:val="24"/>
        </w:rPr>
      </w:pPr>
      <w:r w:rsidRPr="0012557D">
        <w:rPr>
          <w:b/>
          <w:bCs/>
          <w:sz w:val="24"/>
          <w:szCs w:val="24"/>
        </w:rPr>
        <w:br/>
      </w:r>
      <w:r w:rsidR="002F6BA5" w:rsidRPr="0012557D">
        <w:rPr>
          <w:sz w:val="24"/>
          <w:szCs w:val="24"/>
        </w:rPr>
        <w:t xml:space="preserve">During a time when South Carolinians are suffering from COVID-19 and related breathing issues, Big Tobacco </w:t>
      </w:r>
      <w:r w:rsidR="00E43C4B" w:rsidRPr="0012557D">
        <w:rPr>
          <w:sz w:val="24"/>
          <w:szCs w:val="24"/>
        </w:rPr>
        <w:t>continues</w:t>
      </w:r>
      <w:r w:rsidR="002F6BA5" w:rsidRPr="0012557D">
        <w:rPr>
          <w:sz w:val="24"/>
          <w:szCs w:val="24"/>
        </w:rPr>
        <w:t xml:space="preserve"> to addict our children to their </w:t>
      </w:r>
      <w:r w:rsidR="00E43C4B" w:rsidRPr="0012557D">
        <w:rPr>
          <w:sz w:val="24"/>
          <w:szCs w:val="24"/>
        </w:rPr>
        <w:t>deadly</w:t>
      </w:r>
      <w:r w:rsidR="002F6BA5" w:rsidRPr="0012557D">
        <w:rPr>
          <w:sz w:val="24"/>
          <w:szCs w:val="24"/>
        </w:rPr>
        <w:t xml:space="preserve"> products.</w:t>
      </w:r>
    </w:p>
    <w:p w14:paraId="6D67C7B8" w14:textId="0899BA32" w:rsidR="004E728B" w:rsidRPr="0012557D" w:rsidRDefault="004E728B" w:rsidP="004E728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2557D">
        <w:rPr>
          <w:sz w:val="24"/>
          <w:szCs w:val="24"/>
        </w:rPr>
        <w:t>T</w:t>
      </w:r>
      <w:r w:rsidR="002F6BA5" w:rsidRPr="0012557D">
        <w:rPr>
          <w:sz w:val="24"/>
          <w:szCs w:val="24"/>
        </w:rPr>
        <w:t xml:space="preserve">he nationwide youth tobacco rate is at its highest in 20 years, driven by the tobacco industry’s aggressive use of flavors to target kids. </w:t>
      </w:r>
      <w:r w:rsidR="00E43C4B" w:rsidRPr="0012557D">
        <w:rPr>
          <w:sz w:val="24"/>
          <w:szCs w:val="24"/>
        </w:rPr>
        <w:t>Tobacco products, including e-cigarettes, come in a wide variety of</w:t>
      </w:r>
      <w:r w:rsidR="002F6BA5" w:rsidRPr="0012557D">
        <w:rPr>
          <w:sz w:val="24"/>
          <w:szCs w:val="24"/>
        </w:rPr>
        <w:t xml:space="preserve"> fruit</w:t>
      </w:r>
      <w:r w:rsidR="00E43C4B" w:rsidRPr="0012557D">
        <w:rPr>
          <w:sz w:val="24"/>
          <w:szCs w:val="24"/>
        </w:rPr>
        <w:t>,</w:t>
      </w:r>
      <w:r w:rsidR="002F6BA5" w:rsidRPr="0012557D">
        <w:rPr>
          <w:sz w:val="24"/>
          <w:szCs w:val="24"/>
        </w:rPr>
        <w:t xml:space="preserve"> candy</w:t>
      </w:r>
      <w:r w:rsidR="00E43C4B" w:rsidRPr="0012557D">
        <w:rPr>
          <w:sz w:val="24"/>
          <w:szCs w:val="24"/>
        </w:rPr>
        <w:t xml:space="preserve"> including mint and menthol</w:t>
      </w:r>
      <w:r w:rsidR="002F6BA5" w:rsidRPr="0012557D">
        <w:rPr>
          <w:sz w:val="24"/>
          <w:szCs w:val="24"/>
        </w:rPr>
        <w:t xml:space="preserve"> and dessert flavors and are often paired with flashy marketing campaigns that appeal to youth.  </w:t>
      </w:r>
      <w:r w:rsidR="005C38ED" w:rsidRPr="0012557D">
        <w:rPr>
          <w:sz w:val="24"/>
          <w:szCs w:val="24"/>
        </w:rPr>
        <w:br/>
      </w:r>
    </w:p>
    <w:p w14:paraId="02DC1A9C" w14:textId="0C88D627" w:rsidR="00E25BB8" w:rsidRPr="0012557D" w:rsidRDefault="00E25BB8" w:rsidP="004E728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2557D">
        <w:rPr>
          <w:sz w:val="24"/>
          <w:szCs w:val="24"/>
        </w:rPr>
        <w:t xml:space="preserve">SC has a higher than national average </w:t>
      </w:r>
      <w:r w:rsidR="009F0596" w:rsidRPr="0012557D">
        <w:rPr>
          <w:sz w:val="24"/>
          <w:szCs w:val="24"/>
        </w:rPr>
        <w:t xml:space="preserve">of high school students that use e-cigarettes. </w:t>
      </w:r>
      <w:r w:rsidR="005C38ED" w:rsidRPr="0012557D">
        <w:rPr>
          <w:sz w:val="24"/>
          <w:szCs w:val="24"/>
        </w:rPr>
        <w:br/>
      </w:r>
    </w:p>
    <w:p w14:paraId="4C49C3AF" w14:textId="36F267A2" w:rsidR="00F413D3" w:rsidRPr="0012557D" w:rsidRDefault="002F6BA5" w:rsidP="00F413D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2557D">
        <w:rPr>
          <w:sz w:val="24"/>
          <w:szCs w:val="24"/>
        </w:rPr>
        <w:t xml:space="preserve">In South Carolina alone, more than 103,000 children currently 18 years old and younger are projected to die prematurely from smoking.  The under regulation of tobacco products, requires </w:t>
      </w:r>
      <w:r w:rsidR="00F413D3" w:rsidRPr="0012557D">
        <w:rPr>
          <w:sz w:val="24"/>
          <w:szCs w:val="24"/>
        </w:rPr>
        <w:t>we</w:t>
      </w:r>
      <w:r w:rsidRPr="0012557D">
        <w:rPr>
          <w:sz w:val="24"/>
          <w:szCs w:val="24"/>
        </w:rPr>
        <w:t xml:space="preserve"> take proper actions that protect our children from a lifetime of addiction</w:t>
      </w:r>
      <w:r w:rsidR="00F413D3" w:rsidRPr="0012557D">
        <w:rPr>
          <w:sz w:val="24"/>
          <w:szCs w:val="24"/>
        </w:rPr>
        <w:t>.</w:t>
      </w:r>
      <w:r w:rsidR="005C38ED" w:rsidRPr="0012557D">
        <w:rPr>
          <w:sz w:val="24"/>
          <w:szCs w:val="24"/>
        </w:rPr>
        <w:br/>
      </w:r>
    </w:p>
    <w:p w14:paraId="28E6EE47" w14:textId="788C3C4E" w:rsidR="009F0596" w:rsidRPr="0012557D" w:rsidRDefault="009F0596" w:rsidP="00F413D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2557D">
        <w:rPr>
          <w:sz w:val="24"/>
          <w:szCs w:val="24"/>
        </w:rPr>
        <w:t xml:space="preserve">30% of all cancer deaths can be attributed </w:t>
      </w:r>
      <w:r w:rsidR="00AA6909" w:rsidRPr="0012557D">
        <w:rPr>
          <w:sz w:val="24"/>
          <w:szCs w:val="24"/>
        </w:rPr>
        <w:t xml:space="preserve">to smoking. </w:t>
      </w:r>
      <w:r w:rsidR="005C38ED" w:rsidRPr="0012557D">
        <w:rPr>
          <w:sz w:val="24"/>
          <w:szCs w:val="24"/>
        </w:rPr>
        <w:br/>
      </w:r>
    </w:p>
    <w:p w14:paraId="0FF8A0EE" w14:textId="0C7E8FE4" w:rsidR="002F6BA5" w:rsidRPr="0012557D" w:rsidRDefault="00F413D3" w:rsidP="00F413D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2557D">
        <w:rPr>
          <w:sz w:val="24"/>
          <w:szCs w:val="24"/>
        </w:rPr>
        <w:t xml:space="preserve"> </w:t>
      </w:r>
      <w:r w:rsidR="002F6BA5" w:rsidRPr="0012557D">
        <w:rPr>
          <w:sz w:val="24"/>
          <w:szCs w:val="24"/>
        </w:rPr>
        <w:t>Tobacco-related illnesses are expensive and harmful for all of us. Each year in South Carolina, smoking is estimated to cost $1.9 billion in direct health care costs, including $476 million in Medicaid costs. Additionally, South Carolina experiences $2.35 billion in smoking-caused productivity losses annually.</w:t>
      </w:r>
      <w:r w:rsidR="005C38ED" w:rsidRPr="0012557D">
        <w:rPr>
          <w:sz w:val="24"/>
          <w:szCs w:val="24"/>
        </w:rPr>
        <w:br/>
      </w:r>
    </w:p>
    <w:p w14:paraId="6155598E" w14:textId="5FC811B9" w:rsidR="00AA6909" w:rsidRPr="0012557D" w:rsidRDefault="00AA6909" w:rsidP="00F413D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2557D">
        <w:rPr>
          <w:sz w:val="24"/>
          <w:szCs w:val="24"/>
        </w:rPr>
        <w:t xml:space="preserve">Smoker and Non-smoker households in SC </w:t>
      </w:r>
      <w:r w:rsidR="005C38ED" w:rsidRPr="0012557D">
        <w:rPr>
          <w:sz w:val="24"/>
          <w:szCs w:val="24"/>
        </w:rPr>
        <w:t>must</w:t>
      </w:r>
      <w:r w:rsidRPr="0012557D">
        <w:rPr>
          <w:sz w:val="24"/>
          <w:szCs w:val="24"/>
        </w:rPr>
        <w:t xml:space="preserve"> carry the burden of tobacco costing each household in our state $875. </w:t>
      </w:r>
    </w:p>
    <w:p w14:paraId="29680747" w14:textId="2BBF7E54" w:rsidR="00051047" w:rsidRPr="0012557D" w:rsidRDefault="002F6BA5" w:rsidP="00051047">
      <w:pPr>
        <w:rPr>
          <w:b/>
          <w:bCs/>
          <w:sz w:val="24"/>
          <w:szCs w:val="24"/>
        </w:rPr>
      </w:pPr>
      <w:r w:rsidRPr="0012557D">
        <w:rPr>
          <w:sz w:val="24"/>
          <w:szCs w:val="24"/>
        </w:rPr>
        <w:br/>
      </w:r>
      <w:r w:rsidR="005C38ED" w:rsidRPr="0012557D">
        <w:rPr>
          <w:b/>
          <w:bCs/>
          <w:sz w:val="24"/>
          <w:szCs w:val="24"/>
        </w:rPr>
        <w:t xml:space="preserve">Ask:  </w:t>
      </w:r>
      <w:r w:rsidR="00051047" w:rsidRPr="0012557D">
        <w:rPr>
          <w:b/>
          <w:bCs/>
          <w:sz w:val="24"/>
          <w:szCs w:val="24"/>
        </w:rPr>
        <w:t xml:space="preserve">I am asking you to oppose H. 3681 that would prevent local communities from protecting our children against Big Tobacco. </w:t>
      </w:r>
    </w:p>
    <w:p w14:paraId="3DF664A6" w14:textId="5027B2C3" w:rsidR="002F6BA5" w:rsidRDefault="002F6BA5" w:rsidP="002F6BA5">
      <w:r>
        <w:br/>
      </w:r>
    </w:p>
    <w:p w14:paraId="33D10F08" w14:textId="72A4B603" w:rsidR="002F6BA5" w:rsidRDefault="002F6BA5" w:rsidP="002F6BA5"/>
    <w:sectPr w:rsidR="002F6B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B06121"/>
    <w:multiLevelType w:val="hybridMultilevel"/>
    <w:tmpl w:val="D26C0F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6C6C7B"/>
    <w:multiLevelType w:val="hybridMultilevel"/>
    <w:tmpl w:val="0B04EF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BA5"/>
    <w:rsid w:val="00041811"/>
    <w:rsid w:val="00051047"/>
    <w:rsid w:val="0012557D"/>
    <w:rsid w:val="00240196"/>
    <w:rsid w:val="002F6BA5"/>
    <w:rsid w:val="003464F7"/>
    <w:rsid w:val="003D11F6"/>
    <w:rsid w:val="004E728B"/>
    <w:rsid w:val="00572C32"/>
    <w:rsid w:val="005B14F2"/>
    <w:rsid w:val="005C38ED"/>
    <w:rsid w:val="007C717B"/>
    <w:rsid w:val="00956F17"/>
    <w:rsid w:val="009F0596"/>
    <w:rsid w:val="00A27BFD"/>
    <w:rsid w:val="00A62B7A"/>
    <w:rsid w:val="00AA6909"/>
    <w:rsid w:val="00CD26E4"/>
    <w:rsid w:val="00D30CDE"/>
    <w:rsid w:val="00D52E50"/>
    <w:rsid w:val="00D64961"/>
    <w:rsid w:val="00D83502"/>
    <w:rsid w:val="00E25BB8"/>
    <w:rsid w:val="00E3567A"/>
    <w:rsid w:val="00E43C4B"/>
    <w:rsid w:val="00F413D3"/>
    <w:rsid w:val="00FB1BAA"/>
    <w:rsid w:val="00FD7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40BF43"/>
  <w15:chartTrackingRefBased/>
  <w15:docId w15:val="{739C697B-CEC4-47E3-B5A0-C034A771A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A27BF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27BF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27BF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27BF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27BF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7B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7BFD"/>
    <w:rPr>
      <w:rFonts w:ascii="Segoe UI" w:hAnsi="Segoe UI" w:cs="Segoe UI"/>
      <w:sz w:val="18"/>
      <w:szCs w:val="18"/>
    </w:rPr>
  </w:style>
  <w:style w:type="character" w:customStyle="1" w:styleId="beanoutputtext">
    <w:name w:val="beanoutputtext"/>
    <w:basedOn w:val="DefaultParagraphFont"/>
    <w:rsid w:val="00E3567A"/>
  </w:style>
  <w:style w:type="character" w:styleId="Hyperlink">
    <w:name w:val="Hyperlink"/>
    <w:basedOn w:val="DefaultParagraphFont"/>
    <w:uiPriority w:val="99"/>
    <w:semiHidden/>
    <w:unhideWhenUsed/>
    <w:rsid w:val="00E3567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E72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0E50CA7414A349BEBF224D9F15A219" ma:contentTypeVersion="13" ma:contentTypeDescription="Create a new document." ma:contentTypeScope="" ma:versionID="998e7da0d1419431ddd9b33c41fcd15f">
  <xsd:schema xmlns:xsd="http://www.w3.org/2001/XMLSchema" xmlns:xs="http://www.w3.org/2001/XMLSchema" xmlns:p="http://schemas.microsoft.com/office/2006/metadata/properties" xmlns:ns3="c43d3944-2ad0-4402-b661-6318bae7ec3d" xmlns:ns4="68b5299a-af80-4c90-858c-a6472c91b1e1" targetNamespace="http://schemas.microsoft.com/office/2006/metadata/properties" ma:root="true" ma:fieldsID="3eb3c0270f2b754c3089df611ce10b8b" ns3:_="" ns4:_="">
    <xsd:import namespace="c43d3944-2ad0-4402-b661-6318bae7ec3d"/>
    <xsd:import namespace="68b5299a-af80-4c90-858c-a6472c91b1e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3d3944-2ad0-4402-b661-6318bae7ec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b5299a-af80-4c90-858c-a6472c91b1e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27599E-C1EA-4E59-8684-A990994CA6B1}">
  <ds:schemaRefs>
    <ds:schemaRef ds:uri="http://schemas.microsoft.com/office/2006/documentManagement/types"/>
    <ds:schemaRef ds:uri="http://purl.org/dc/elements/1.1/"/>
    <ds:schemaRef ds:uri="http://purl.org/dc/dcmitype/"/>
    <ds:schemaRef ds:uri="http://schemas.microsoft.com/office/infopath/2007/PartnerControls"/>
    <ds:schemaRef ds:uri="68b5299a-af80-4c90-858c-a6472c91b1e1"/>
    <ds:schemaRef ds:uri="http://purl.org/dc/terms/"/>
    <ds:schemaRef ds:uri="http://schemas.microsoft.com/office/2006/metadata/properties"/>
    <ds:schemaRef ds:uri="http://schemas.openxmlformats.org/package/2006/metadata/core-properties"/>
    <ds:schemaRef ds:uri="c43d3944-2ad0-4402-b661-6318bae7ec3d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EB470825-4E93-4F4E-9688-A0CDE5C9FEA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FF679DF-23C2-4277-AE15-3115720F35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3d3944-2ad0-4402-b661-6318bae7ec3d"/>
    <ds:schemaRef ds:uri="68b5299a-af80-4c90-858c-a6472c91b1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1313</Characters>
  <Application>Microsoft Office Word</Application>
  <DocSecurity>4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 Johnson</dc:creator>
  <cp:keywords/>
  <dc:description/>
  <cp:lastModifiedBy>Marc Mazza</cp:lastModifiedBy>
  <cp:revision>2</cp:revision>
  <dcterms:created xsi:type="dcterms:W3CDTF">2021-01-28T19:15:00Z</dcterms:created>
  <dcterms:modified xsi:type="dcterms:W3CDTF">2021-01-28T19:15:00Z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0x010100760E50CA7414A349BEBF224D9F15A219</vt:lpwstr>
  </property>
</Properties>
</file>