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62C1" w14:textId="4C8CC584" w:rsidR="00CB6D74" w:rsidRDefault="00CB6D74" w:rsidP="003F7B90">
      <w:pPr>
        <w:rPr>
          <w:b/>
          <w:caps/>
        </w:rPr>
      </w:pPr>
      <w:bookmarkStart w:id="0" w:name="_GoBack"/>
      <w:bookmarkEnd w:id="0"/>
      <w:r>
        <w:rPr>
          <w:b/>
          <w:caps/>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584"/>
        <w:gridCol w:w="2700"/>
      </w:tblGrid>
      <w:tr w:rsidR="006945D6" w14:paraId="4D7FB6E0" w14:textId="77777777" w:rsidTr="00775C45">
        <w:trPr>
          <w:jc w:val="center"/>
        </w:trPr>
        <w:tc>
          <w:tcPr>
            <w:tcW w:w="2636" w:type="dxa"/>
            <w:vAlign w:val="center"/>
          </w:tcPr>
          <w:p w14:paraId="4B1016DA" w14:textId="77777777" w:rsidR="006945D6" w:rsidRDefault="006945D6" w:rsidP="00775C45">
            <w:pPr>
              <w:jc w:val="center"/>
              <w:rPr>
                <w:rFonts w:ascii="Calibri" w:hAnsi="Calibri" w:cs="Arial"/>
                <w:sz w:val="24"/>
                <w:szCs w:val="24"/>
              </w:rPr>
            </w:pPr>
            <w:r>
              <w:rPr>
                <w:noProof/>
              </w:rPr>
              <w:drawing>
                <wp:inline distT="0" distB="0" distL="0" distR="0" wp14:anchorId="37977E93" wp14:editId="49DFA704">
                  <wp:extent cx="1139190" cy="915035"/>
                  <wp:effectExtent l="0" t="0" r="3810" b="0"/>
                  <wp:docPr id="5" name="Picture 4" descr="ACS CAN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S CAN logo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190" cy="915035"/>
                          </a:xfrm>
                          <a:prstGeom prst="rect">
                            <a:avLst/>
                          </a:prstGeom>
                          <a:noFill/>
                          <a:ln>
                            <a:noFill/>
                          </a:ln>
                        </pic:spPr>
                      </pic:pic>
                    </a:graphicData>
                  </a:graphic>
                </wp:inline>
              </w:drawing>
            </w:r>
          </w:p>
        </w:tc>
        <w:tc>
          <w:tcPr>
            <w:tcW w:w="2584" w:type="dxa"/>
            <w:vAlign w:val="center"/>
          </w:tcPr>
          <w:p w14:paraId="43497B8B" w14:textId="77777777" w:rsidR="006945D6" w:rsidRDefault="006945D6" w:rsidP="00775C45">
            <w:pPr>
              <w:jc w:val="center"/>
              <w:rPr>
                <w:rFonts w:ascii="Calibri" w:hAnsi="Calibri" w:cs="Arial"/>
                <w:sz w:val="24"/>
                <w:szCs w:val="24"/>
              </w:rPr>
            </w:pPr>
            <w:r>
              <w:rPr>
                <w:noProof/>
              </w:rPr>
              <w:drawing>
                <wp:inline distT="0" distB="0" distL="0" distR="0" wp14:anchorId="24172796" wp14:editId="275664E2">
                  <wp:extent cx="939165" cy="939165"/>
                  <wp:effectExtent l="0" t="0" r="0" b="0"/>
                  <wp:docPr id="3" name="Picture 5" descr="Campaign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aignBut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a:ln>
                            <a:noFill/>
                          </a:ln>
                        </pic:spPr>
                      </pic:pic>
                    </a:graphicData>
                  </a:graphic>
                </wp:inline>
              </w:drawing>
            </w:r>
          </w:p>
        </w:tc>
        <w:tc>
          <w:tcPr>
            <w:tcW w:w="2700" w:type="dxa"/>
            <w:vAlign w:val="center"/>
          </w:tcPr>
          <w:p w14:paraId="75154EDF" w14:textId="77777777" w:rsidR="006945D6" w:rsidRDefault="006945D6" w:rsidP="00775C45">
            <w:pPr>
              <w:jc w:val="center"/>
              <w:rPr>
                <w:rFonts w:ascii="Calibri" w:hAnsi="Calibri" w:cs="Arial"/>
                <w:sz w:val="24"/>
                <w:szCs w:val="24"/>
              </w:rPr>
            </w:pPr>
            <w:r>
              <w:rPr>
                <w:rFonts w:ascii="Calibri" w:hAnsi="Calibri" w:cs="Arial"/>
                <w:noProof/>
                <w:sz w:val="24"/>
                <w:szCs w:val="24"/>
              </w:rPr>
              <w:drawing>
                <wp:inline distT="0" distB="0" distL="0" distR="0" wp14:anchorId="3868FF34" wp14:editId="2F134436">
                  <wp:extent cx="1297181" cy="1069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7825" cy="1086160"/>
                          </a:xfrm>
                          <a:prstGeom prst="rect">
                            <a:avLst/>
                          </a:prstGeom>
                          <a:noFill/>
                          <a:ln>
                            <a:noFill/>
                          </a:ln>
                        </pic:spPr>
                      </pic:pic>
                    </a:graphicData>
                  </a:graphic>
                </wp:inline>
              </w:drawing>
            </w:r>
          </w:p>
        </w:tc>
      </w:tr>
    </w:tbl>
    <w:p w14:paraId="564D703A" w14:textId="77777777" w:rsidR="001C556F" w:rsidRDefault="001C556F" w:rsidP="00E4062D">
      <w:pPr>
        <w:jc w:val="center"/>
        <w:rPr>
          <w:b/>
          <w:caps/>
        </w:rPr>
      </w:pPr>
    </w:p>
    <w:p w14:paraId="4CDF51BF" w14:textId="77777777" w:rsidR="001C556F" w:rsidRDefault="001C556F" w:rsidP="00E4062D">
      <w:pPr>
        <w:jc w:val="center"/>
        <w:rPr>
          <w:b/>
          <w:caps/>
        </w:rPr>
      </w:pPr>
    </w:p>
    <w:p w14:paraId="2E4FE999" w14:textId="77777777" w:rsidR="00CB6D74" w:rsidRDefault="00CB6D74" w:rsidP="00E4062D">
      <w:pPr>
        <w:jc w:val="center"/>
        <w:rPr>
          <w:b/>
          <w:caps/>
        </w:rPr>
      </w:pPr>
      <w:r>
        <w:rPr>
          <w:b/>
          <w:caps/>
        </w:rPr>
        <w:t>new Revenues, public health Benefits &amp; Cost Savings</w:t>
      </w:r>
    </w:p>
    <w:p w14:paraId="4AC16AEC" w14:textId="2FDF2BBC" w:rsidR="00CB6D74" w:rsidRPr="00E82B3E" w:rsidRDefault="00CB6D74" w:rsidP="00E4062D">
      <w:pPr>
        <w:pBdr>
          <w:bottom w:val="single" w:sz="18" w:space="4" w:color="C00000"/>
        </w:pBdr>
        <w:jc w:val="center"/>
        <w:rPr>
          <w:b/>
          <w:caps/>
        </w:rPr>
      </w:pPr>
      <w:r>
        <w:rPr>
          <w:b/>
          <w:caps/>
        </w:rPr>
        <w:t xml:space="preserve">from </w:t>
      </w:r>
      <w:r w:rsidRPr="00F33BCC">
        <w:rPr>
          <w:b/>
          <w:caps/>
        </w:rPr>
        <w:t xml:space="preserve">A </w:t>
      </w:r>
      <w:r w:rsidR="009862EA" w:rsidRPr="00F33BCC">
        <w:rPr>
          <w:b/>
          <w:caps/>
          <w:noProof/>
        </w:rPr>
        <w:fldChar w:fldCharType="begin"/>
      </w:r>
      <w:r w:rsidR="009862EA" w:rsidRPr="00F33BCC">
        <w:rPr>
          <w:b/>
          <w:caps/>
          <w:noProof/>
        </w:rPr>
        <w:instrText xml:space="preserve"> MERGEFIELD ProposedTaxHike2 </w:instrText>
      </w:r>
      <w:r w:rsidR="009862EA" w:rsidRPr="00F33BCC">
        <w:rPr>
          <w:b/>
          <w:caps/>
          <w:noProof/>
        </w:rPr>
        <w:fldChar w:fldCharType="separate"/>
      </w:r>
      <w:r w:rsidR="006945D6" w:rsidRPr="00F33BCC">
        <w:rPr>
          <w:b/>
          <w:caps/>
          <w:noProof/>
        </w:rPr>
        <w:t>$</w:t>
      </w:r>
      <w:r w:rsidR="00D02D73">
        <w:rPr>
          <w:b/>
          <w:caps/>
          <w:noProof/>
        </w:rPr>
        <w:t>1.50</w:t>
      </w:r>
      <w:r w:rsidR="009862EA" w:rsidRPr="00F33BCC">
        <w:rPr>
          <w:b/>
          <w:caps/>
          <w:noProof/>
        </w:rPr>
        <w:fldChar w:fldCharType="end"/>
      </w:r>
      <w:r w:rsidRPr="00E82B3E">
        <w:rPr>
          <w:b/>
          <w:caps/>
          <w:noProof/>
        </w:rPr>
        <w:t xml:space="preserve"> </w:t>
      </w:r>
      <w:r w:rsidRPr="00E82B3E">
        <w:rPr>
          <w:b/>
          <w:caps/>
        </w:rPr>
        <w:t xml:space="preserve">Cigarette Tax Increase in </w:t>
      </w:r>
      <w:r w:rsidR="00F33BCC">
        <w:rPr>
          <w:b/>
          <w:caps/>
          <w:noProof/>
        </w:rPr>
        <w:t>mississippi</w:t>
      </w:r>
    </w:p>
    <w:p w14:paraId="792FBF7D" w14:textId="77777777" w:rsidR="00CB6D74" w:rsidRPr="00E82B3E" w:rsidRDefault="00CB6D74" w:rsidP="00A420D5">
      <w:pPr>
        <w:jc w:val="center"/>
        <w:rPr>
          <w:sz w:val="20"/>
        </w:rPr>
      </w:pPr>
    </w:p>
    <w:p w14:paraId="37D223DC" w14:textId="28E964F8" w:rsidR="00CB6D74" w:rsidRPr="002E1380" w:rsidRDefault="00110761" w:rsidP="002E1380">
      <w:pPr>
        <w:pStyle w:val="ListParagraph"/>
        <w:numPr>
          <w:ilvl w:val="0"/>
          <w:numId w:val="12"/>
        </w:numPr>
        <w:tabs>
          <w:tab w:val="left" w:pos="810"/>
        </w:tabs>
        <w:ind w:left="360"/>
        <w:rPr>
          <w:sz w:val="20"/>
        </w:rPr>
      </w:pPr>
      <w:r>
        <w:rPr>
          <w:sz w:val="20"/>
        </w:rPr>
        <w:t>The c</w:t>
      </w:r>
      <w:r w:rsidRPr="002E1380">
        <w:rPr>
          <w:sz w:val="20"/>
        </w:rPr>
        <w:t xml:space="preserve">urrent </w:t>
      </w:r>
      <w:r w:rsidR="00CB6D74" w:rsidRPr="002E1380">
        <w:rPr>
          <w:sz w:val="20"/>
        </w:rPr>
        <w:t>state cigarette tax</w:t>
      </w:r>
      <w:r>
        <w:rPr>
          <w:sz w:val="20"/>
        </w:rPr>
        <w:t xml:space="preserve"> is</w:t>
      </w:r>
      <w:r w:rsidRPr="002E1380">
        <w:rPr>
          <w:sz w:val="20"/>
        </w:rPr>
        <w:t xml:space="preserve"> </w:t>
      </w:r>
      <w:r w:rsidR="00F33BCC">
        <w:rPr>
          <w:noProof/>
          <w:sz w:val="20"/>
        </w:rPr>
        <w:t>$0.68</w:t>
      </w:r>
      <w:r w:rsidR="00CB6D74" w:rsidRPr="002E1380">
        <w:rPr>
          <w:sz w:val="20"/>
        </w:rPr>
        <w:t xml:space="preserve"> per pack (</w:t>
      </w:r>
      <w:r w:rsidR="00F33BCC">
        <w:rPr>
          <w:noProof/>
          <w:sz w:val="20"/>
        </w:rPr>
        <w:t>40th</w:t>
      </w:r>
      <w:r w:rsidR="00CB6D74" w:rsidRPr="002E1380">
        <w:rPr>
          <w:sz w:val="20"/>
        </w:rPr>
        <w:t xml:space="preserve"> among all states and DC)</w:t>
      </w:r>
      <w:r>
        <w:rPr>
          <w:sz w:val="20"/>
        </w:rPr>
        <w:t>.</w:t>
      </w:r>
    </w:p>
    <w:p w14:paraId="13B675BB" w14:textId="77777777" w:rsidR="00CB6D74" w:rsidRPr="00E82B3E" w:rsidRDefault="00CB6D74" w:rsidP="002E1380">
      <w:pPr>
        <w:ind w:left="360"/>
        <w:rPr>
          <w:sz w:val="12"/>
          <w:szCs w:val="12"/>
        </w:rPr>
      </w:pPr>
    </w:p>
    <w:p w14:paraId="59CF535C" w14:textId="7DD4B423" w:rsidR="00CB6D74" w:rsidRPr="00F33BCC" w:rsidRDefault="00CB6D74" w:rsidP="002E1380">
      <w:pPr>
        <w:pStyle w:val="ListParagraph"/>
        <w:numPr>
          <w:ilvl w:val="0"/>
          <w:numId w:val="12"/>
        </w:numPr>
        <w:ind w:left="360"/>
        <w:rPr>
          <w:sz w:val="20"/>
        </w:rPr>
      </w:pPr>
      <w:r w:rsidRPr="00F33BCC">
        <w:rPr>
          <w:sz w:val="20"/>
        </w:rPr>
        <w:t xml:space="preserve">Annual health care expenditures in </w:t>
      </w:r>
      <w:r w:rsidR="00F33BCC" w:rsidRPr="00F33BCC">
        <w:rPr>
          <w:noProof/>
          <w:sz w:val="20"/>
        </w:rPr>
        <w:t>Mississippi</w:t>
      </w:r>
      <w:r w:rsidRPr="00F33BCC">
        <w:rPr>
          <w:sz w:val="20"/>
        </w:rPr>
        <w:t xml:space="preserve"> directly caused by tobacco use</w:t>
      </w:r>
      <w:r w:rsidR="00110761" w:rsidRPr="00F33BCC">
        <w:rPr>
          <w:sz w:val="20"/>
        </w:rPr>
        <w:t xml:space="preserve"> are </w:t>
      </w:r>
      <w:r w:rsidR="009862EA" w:rsidRPr="00F33BCC">
        <w:rPr>
          <w:noProof/>
          <w:sz w:val="20"/>
        </w:rPr>
        <w:fldChar w:fldCharType="begin"/>
      </w:r>
      <w:r w:rsidR="009862EA" w:rsidRPr="00F33BCC">
        <w:rPr>
          <w:noProof/>
          <w:sz w:val="20"/>
        </w:rPr>
        <w:instrText xml:space="preserve"> MERGEFIELD CigHealth2014 </w:instrText>
      </w:r>
      <w:r w:rsidR="009862EA" w:rsidRPr="00F33BCC">
        <w:rPr>
          <w:noProof/>
          <w:sz w:val="20"/>
        </w:rPr>
        <w:fldChar w:fldCharType="separate"/>
      </w:r>
      <w:r w:rsidR="006945D6" w:rsidRPr="00F33BCC">
        <w:rPr>
          <w:noProof/>
          <w:sz w:val="20"/>
        </w:rPr>
        <w:t>$</w:t>
      </w:r>
      <w:r w:rsidR="00F33BCC" w:rsidRPr="00F33BCC">
        <w:rPr>
          <w:noProof/>
          <w:sz w:val="20"/>
        </w:rPr>
        <w:t>1.23</w:t>
      </w:r>
      <w:r w:rsidR="009862EA" w:rsidRPr="00F33BCC">
        <w:rPr>
          <w:noProof/>
          <w:sz w:val="20"/>
        </w:rPr>
        <w:fldChar w:fldCharType="end"/>
      </w:r>
      <w:r w:rsidRPr="00F33BCC">
        <w:rPr>
          <w:noProof/>
          <w:sz w:val="20"/>
        </w:rPr>
        <w:t xml:space="preserve"> </w:t>
      </w:r>
      <w:r w:rsidR="009862EA" w:rsidRPr="00F33BCC">
        <w:rPr>
          <w:noProof/>
          <w:sz w:val="20"/>
        </w:rPr>
        <w:fldChar w:fldCharType="begin"/>
      </w:r>
      <w:r w:rsidR="009862EA" w:rsidRPr="00F33BCC">
        <w:rPr>
          <w:noProof/>
          <w:sz w:val="20"/>
        </w:rPr>
        <w:instrText xml:space="preserve"> MERGEFIELD CigHealth2014MB </w:instrText>
      </w:r>
      <w:r w:rsidR="009862EA" w:rsidRPr="00F33BCC">
        <w:rPr>
          <w:noProof/>
          <w:sz w:val="20"/>
        </w:rPr>
        <w:fldChar w:fldCharType="separate"/>
      </w:r>
      <w:r w:rsidR="006945D6" w:rsidRPr="00F33BCC">
        <w:rPr>
          <w:noProof/>
          <w:sz w:val="20"/>
        </w:rPr>
        <w:t>billion</w:t>
      </w:r>
      <w:r w:rsidR="009862EA" w:rsidRPr="00F33BCC">
        <w:rPr>
          <w:noProof/>
          <w:sz w:val="20"/>
        </w:rPr>
        <w:fldChar w:fldCharType="end"/>
      </w:r>
      <w:r w:rsidR="00110761" w:rsidRPr="00F33BCC">
        <w:rPr>
          <w:noProof/>
          <w:sz w:val="20"/>
        </w:rPr>
        <w:t>.</w:t>
      </w:r>
      <w:r w:rsidRPr="00F33BCC">
        <w:rPr>
          <w:sz w:val="20"/>
        </w:rPr>
        <w:t xml:space="preserve"> </w:t>
      </w:r>
    </w:p>
    <w:p w14:paraId="01BDD4C1" w14:textId="77777777" w:rsidR="00CB6D74" w:rsidRDefault="00CB6D74" w:rsidP="00A92786">
      <w:pPr>
        <w:tabs>
          <w:tab w:val="left" w:pos="630"/>
        </w:tabs>
        <w:rPr>
          <w:sz w:val="16"/>
          <w:szCs w:val="16"/>
          <w:u w:val="single"/>
        </w:rPr>
      </w:pPr>
    </w:p>
    <w:p w14:paraId="6A97ABE7" w14:textId="77777777" w:rsidR="00CB6D74" w:rsidRPr="00375A42" w:rsidRDefault="00CB6D74" w:rsidP="00A92786">
      <w:pPr>
        <w:tabs>
          <w:tab w:val="left" w:pos="630"/>
        </w:tabs>
        <w:rPr>
          <w:sz w:val="16"/>
          <w:szCs w:val="16"/>
          <w:u w:val="single"/>
        </w:rPr>
      </w:pPr>
    </w:p>
    <w:tbl>
      <w:tblPr>
        <w:tblW w:w="10425" w:type="dxa"/>
        <w:jc w:val="center"/>
        <w:tbl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insideH w:val="dashSmallGap" w:sz="4" w:space="0" w:color="auto"/>
          <w:insideV w:val="dashSmallGap" w:sz="4" w:space="0" w:color="auto"/>
        </w:tblBorders>
        <w:shd w:val="clear" w:color="auto" w:fill="EEECE1" w:themeFill="background2"/>
        <w:tblLayout w:type="fixed"/>
        <w:tblCellMar>
          <w:left w:w="58" w:type="dxa"/>
          <w:right w:w="58" w:type="dxa"/>
        </w:tblCellMar>
        <w:tblLook w:val="01E0" w:firstRow="1" w:lastRow="1" w:firstColumn="1" w:lastColumn="1" w:noHBand="0" w:noVBand="0"/>
      </w:tblPr>
      <w:tblGrid>
        <w:gridCol w:w="10425"/>
      </w:tblGrid>
      <w:tr w:rsidR="00CB6D74" w:rsidRPr="00FB624D" w14:paraId="4BDB7A4C" w14:textId="77777777" w:rsidTr="003030EB">
        <w:trPr>
          <w:trHeight w:hRule="exact" w:val="435"/>
          <w:jc w:val="center"/>
        </w:trPr>
        <w:tc>
          <w:tcPr>
            <w:tcW w:w="10425" w:type="dxa"/>
            <w:shd w:val="clear" w:color="auto" w:fill="EEECE1" w:themeFill="background2"/>
            <w:vAlign w:val="center"/>
          </w:tcPr>
          <w:p w14:paraId="57AABB2C" w14:textId="49F12F20" w:rsidR="00CB6D74" w:rsidRPr="00FB624D" w:rsidRDefault="00CB6D74" w:rsidP="009862EA">
            <w:pPr>
              <w:tabs>
                <w:tab w:val="left" w:pos="630"/>
              </w:tabs>
              <w:ind w:left="113"/>
              <w:rPr>
                <w:b/>
                <w:i/>
                <w:sz w:val="20"/>
              </w:rPr>
            </w:pPr>
            <w:r>
              <w:rPr>
                <w:b/>
                <w:i/>
                <w:sz w:val="20"/>
              </w:rPr>
              <w:t xml:space="preserve">Projected </w:t>
            </w:r>
            <w:r w:rsidRPr="00FB624D">
              <w:rPr>
                <w:b/>
                <w:i/>
                <w:sz w:val="20"/>
              </w:rPr>
              <w:t xml:space="preserve">New Annual Revenue from Increasing the Cigarette Tax </w:t>
            </w:r>
            <w:r w:rsidRPr="00F33BCC">
              <w:rPr>
                <w:b/>
                <w:i/>
                <w:sz w:val="20"/>
              </w:rPr>
              <w:t xml:space="preserve">by </w:t>
            </w:r>
            <w:r w:rsidR="009862EA" w:rsidRPr="00F33BCC">
              <w:rPr>
                <w:b/>
                <w:i/>
                <w:noProof/>
                <w:sz w:val="20"/>
              </w:rPr>
              <w:fldChar w:fldCharType="begin"/>
            </w:r>
            <w:r w:rsidR="009862EA" w:rsidRPr="00F33BCC">
              <w:rPr>
                <w:b/>
                <w:i/>
                <w:noProof/>
                <w:sz w:val="20"/>
              </w:rPr>
              <w:instrText xml:space="preserve"> MERGEFIELD ProposedTaxHike2 </w:instrText>
            </w:r>
            <w:r w:rsidR="009862EA" w:rsidRPr="00F33BCC">
              <w:rPr>
                <w:b/>
                <w:i/>
                <w:noProof/>
                <w:sz w:val="20"/>
              </w:rPr>
              <w:fldChar w:fldCharType="separate"/>
            </w:r>
            <w:r w:rsidR="006945D6" w:rsidRPr="00F33BCC">
              <w:rPr>
                <w:b/>
                <w:i/>
                <w:noProof/>
                <w:sz w:val="20"/>
              </w:rPr>
              <w:t>$1.</w:t>
            </w:r>
            <w:r w:rsidR="00D02D73">
              <w:rPr>
                <w:b/>
                <w:i/>
                <w:noProof/>
                <w:sz w:val="20"/>
              </w:rPr>
              <w:t>5</w:t>
            </w:r>
            <w:r w:rsidR="006945D6" w:rsidRPr="00F33BCC">
              <w:rPr>
                <w:b/>
                <w:i/>
                <w:noProof/>
                <w:sz w:val="20"/>
              </w:rPr>
              <w:t>0</w:t>
            </w:r>
            <w:r w:rsidR="009862EA" w:rsidRPr="00F33BCC">
              <w:rPr>
                <w:b/>
                <w:i/>
                <w:noProof/>
                <w:sz w:val="20"/>
              </w:rPr>
              <w:fldChar w:fldCharType="end"/>
            </w:r>
            <w:r>
              <w:rPr>
                <w:b/>
                <w:i/>
                <w:noProof/>
                <w:sz w:val="20"/>
              </w:rPr>
              <w:t xml:space="preserve"> </w:t>
            </w:r>
            <w:r w:rsidRPr="00FB624D">
              <w:rPr>
                <w:b/>
                <w:i/>
                <w:sz w:val="20"/>
              </w:rPr>
              <w:t>Per Pack</w:t>
            </w:r>
            <w:r w:rsidRPr="00F33BCC">
              <w:rPr>
                <w:b/>
                <w:i/>
                <w:sz w:val="20"/>
              </w:rPr>
              <w:t xml:space="preserve">: </w:t>
            </w:r>
            <w:r w:rsidRPr="00F33BCC">
              <w:rPr>
                <w:b/>
                <w:i/>
                <w:szCs w:val="22"/>
              </w:rPr>
              <w:t xml:space="preserve"> </w:t>
            </w:r>
            <w:r w:rsidR="00D02D73">
              <w:rPr>
                <w:b/>
                <w:i/>
                <w:noProof/>
                <w:szCs w:val="22"/>
              </w:rPr>
              <w:t>$14</w:t>
            </w:r>
            <w:r w:rsidR="00C67860">
              <w:rPr>
                <w:b/>
                <w:i/>
                <w:noProof/>
                <w:szCs w:val="22"/>
              </w:rPr>
              <w:t>2.23</w:t>
            </w:r>
            <w:r w:rsidRPr="00E25AA9">
              <w:rPr>
                <w:b/>
                <w:i/>
                <w:szCs w:val="22"/>
              </w:rPr>
              <w:t xml:space="preserve"> million</w:t>
            </w:r>
          </w:p>
        </w:tc>
      </w:tr>
      <w:tr w:rsidR="00CB6D74" w:rsidRPr="00FB624D" w14:paraId="2D80FC5E" w14:textId="77777777" w:rsidTr="003030EB">
        <w:trPr>
          <w:trHeight w:hRule="exact" w:val="408"/>
          <w:jc w:val="center"/>
        </w:trPr>
        <w:tc>
          <w:tcPr>
            <w:tcW w:w="10425" w:type="dxa"/>
            <w:shd w:val="clear" w:color="auto" w:fill="EEECE1" w:themeFill="background2"/>
            <w:vAlign w:val="center"/>
          </w:tcPr>
          <w:p w14:paraId="3DEFA45B" w14:textId="28783931" w:rsidR="00CB6D74" w:rsidRPr="00FB624D" w:rsidRDefault="00CB6D74" w:rsidP="009862EA">
            <w:pPr>
              <w:tabs>
                <w:tab w:val="left" w:pos="630"/>
              </w:tabs>
              <w:ind w:left="113"/>
              <w:rPr>
                <w:b/>
                <w:i/>
                <w:sz w:val="20"/>
              </w:rPr>
            </w:pPr>
            <w:r w:rsidRPr="00706C40">
              <w:rPr>
                <w:b/>
                <w:i/>
                <w:sz w:val="20"/>
              </w:rPr>
              <w:t xml:space="preserve">Additional Revenue from Raising Other Tobacco Product </w:t>
            </w:r>
            <w:r>
              <w:rPr>
                <w:b/>
                <w:i/>
                <w:sz w:val="20"/>
              </w:rPr>
              <w:t xml:space="preserve">Tax </w:t>
            </w:r>
            <w:r w:rsidRPr="00706C40">
              <w:rPr>
                <w:b/>
                <w:i/>
                <w:sz w:val="20"/>
              </w:rPr>
              <w:t>Rates to Parallel New Levels:</w:t>
            </w:r>
            <w:r>
              <w:rPr>
                <w:b/>
                <w:i/>
                <w:sz w:val="20"/>
              </w:rPr>
              <w:t xml:space="preserve">  </w:t>
            </w:r>
            <w:r w:rsidR="00E404BB">
              <w:rPr>
                <w:b/>
                <w:i/>
                <w:sz w:val="20"/>
              </w:rPr>
              <w:t xml:space="preserve">$30.80 </w:t>
            </w:r>
            <w:r w:rsidRPr="009B5C4C">
              <w:rPr>
                <w:b/>
                <w:i/>
                <w:sz w:val="20"/>
              </w:rPr>
              <w:t>million</w:t>
            </w:r>
          </w:p>
        </w:tc>
      </w:tr>
    </w:tbl>
    <w:p w14:paraId="485E7CA9" w14:textId="77777777" w:rsidR="00CB6D74" w:rsidRPr="00533391" w:rsidRDefault="00CB6D74" w:rsidP="00E4062D">
      <w:pPr>
        <w:spacing w:before="60"/>
        <w:ind w:left="-90" w:right="-18"/>
        <w:rPr>
          <w:rFonts w:cs="Arial"/>
          <w:sz w:val="16"/>
          <w:szCs w:val="16"/>
        </w:rPr>
      </w:pPr>
      <w:r w:rsidRPr="00533391">
        <w:rPr>
          <w:rFonts w:cs="Arial"/>
          <w:snapToGrid w:val="0"/>
          <w:color w:val="000000"/>
          <w:sz w:val="16"/>
          <w:szCs w:val="16"/>
        </w:rPr>
        <w:t xml:space="preserve">New Annual Revenue is the amount of additional new revenue </w:t>
      </w:r>
      <w:r w:rsidR="00110761">
        <w:rPr>
          <w:rFonts w:cs="Arial"/>
          <w:sz w:val="16"/>
          <w:szCs w:val="16"/>
        </w:rPr>
        <w:t>the first full year the tax increase is in effect</w:t>
      </w:r>
      <w:r w:rsidRPr="00533391">
        <w:rPr>
          <w:rFonts w:cs="Arial"/>
          <w:sz w:val="16"/>
          <w:szCs w:val="16"/>
        </w:rPr>
        <w:t>.  The state will collect less new revenue if it fails to apply the rate increase to all cigarettes and other tobacco products held in wholesaler and retailer inventories on the effective date.</w:t>
      </w:r>
      <w:r w:rsidR="00D23A63">
        <w:rPr>
          <w:rFonts w:cs="Arial"/>
          <w:sz w:val="16"/>
          <w:szCs w:val="16"/>
        </w:rPr>
        <w:t xml:space="preserve"> </w:t>
      </w:r>
      <w:r w:rsidR="00D23A63" w:rsidRPr="003030EB">
        <w:rPr>
          <w:rFonts w:cs="Arial"/>
          <w:sz w:val="16"/>
          <w:szCs w:val="16"/>
        </w:rPr>
        <w:t>Projected revenue for other tobacco products does not include e-cigarettes.</w:t>
      </w:r>
    </w:p>
    <w:p w14:paraId="6BE1496A" w14:textId="77777777" w:rsidR="00CB6D74" w:rsidRDefault="00CB6D74" w:rsidP="000460EB">
      <w:pPr>
        <w:ind w:right="-43"/>
        <w:rPr>
          <w:sz w:val="16"/>
          <w:szCs w:val="16"/>
        </w:rPr>
      </w:pPr>
    </w:p>
    <w:p w14:paraId="3CCA6889" w14:textId="77777777" w:rsidR="00CB6D74" w:rsidRPr="00BA1BB8" w:rsidRDefault="00CB6D74" w:rsidP="000460EB">
      <w:pPr>
        <w:ind w:right="-43"/>
        <w:rPr>
          <w:sz w:val="16"/>
          <w:szCs w:val="16"/>
        </w:rPr>
      </w:pP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dashSmallGap" w:sz="4" w:space="0" w:color="auto"/>
          <w:insideV w:val="single" w:sz="4" w:space="0" w:color="808080"/>
        </w:tblBorders>
        <w:tblLayout w:type="fixed"/>
        <w:tblCellMar>
          <w:left w:w="115" w:type="dxa"/>
          <w:right w:w="115" w:type="dxa"/>
        </w:tblCellMar>
        <w:tblLook w:val="01E0" w:firstRow="1" w:lastRow="1" w:firstColumn="1" w:lastColumn="1" w:noHBand="0" w:noVBand="0"/>
      </w:tblPr>
      <w:tblGrid>
        <w:gridCol w:w="8370"/>
        <w:gridCol w:w="1785"/>
      </w:tblGrid>
      <w:tr w:rsidR="00CB6D74" w:rsidRPr="00E4062D" w14:paraId="2B27A550" w14:textId="77777777" w:rsidTr="008C6193">
        <w:trPr>
          <w:trHeight w:hRule="exact" w:val="453"/>
          <w:jc w:val="center"/>
        </w:trPr>
        <w:tc>
          <w:tcPr>
            <w:tcW w:w="10155" w:type="dxa"/>
            <w:gridSpan w:val="2"/>
            <w:tcBorders>
              <w:top w:val="single" w:sz="12" w:space="0" w:color="000000" w:themeColor="text1"/>
              <w:bottom w:val="single" w:sz="12" w:space="0" w:color="000000" w:themeColor="text1"/>
            </w:tcBorders>
            <w:shd w:val="clear" w:color="auto" w:fill="EEECE1" w:themeFill="background2"/>
            <w:vAlign w:val="center"/>
          </w:tcPr>
          <w:p w14:paraId="3C192184" w14:textId="140B6981" w:rsidR="00CB6D74" w:rsidRPr="00E82B3E" w:rsidRDefault="00CB6D74" w:rsidP="009862EA">
            <w:pPr>
              <w:tabs>
                <w:tab w:val="right" w:pos="9360"/>
              </w:tabs>
              <w:spacing w:before="40" w:after="40"/>
              <w:jc w:val="center"/>
              <w:rPr>
                <w:b/>
                <w:sz w:val="20"/>
              </w:rPr>
            </w:pPr>
            <w:r w:rsidRPr="00E82B3E">
              <w:rPr>
                <w:b/>
                <w:sz w:val="20"/>
              </w:rPr>
              <w:t xml:space="preserve">Projected Public Health Benefits for </w:t>
            </w:r>
            <w:r w:rsidR="00F33BCC">
              <w:rPr>
                <w:b/>
                <w:noProof/>
                <w:sz w:val="20"/>
              </w:rPr>
              <w:t>Mississippi</w:t>
            </w:r>
            <w:r w:rsidRPr="00E82B3E">
              <w:rPr>
                <w:b/>
                <w:sz w:val="20"/>
              </w:rPr>
              <w:t xml:space="preserve"> from the Cigarette Tax Rate Increase</w:t>
            </w:r>
          </w:p>
        </w:tc>
      </w:tr>
      <w:tr w:rsidR="00CB6D74" w:rsidRPr="00E4062D" w14:paraId="26422F35" w14:textId="77777777" w:rsidTr="008C6193">
        <w:trPr>
          <w:trHeight w:val="331"/>
          <w:jc w:val="center"/>
        </w:trPr>
        <w:tc>
          <w:tcPr>
            <w:tcW w:w="8370" w:type="dxa"/>
            <w:tcBorders>
              <w:top w:val="single" w:sz="12" w:space="0" w:color="000000" w:themeColor="text1"/>
              <w:right w:val="nil"/>
            </w:tcBorders>
            <w:shd w:val="clear" w:color="auto" w:fill="auto"/>
            <w:vAlign w:val="center"/>
          </w:tcPr>
          <w:p w14:paraId="2AFDB82B" w14:textId="77777777" w:rsidR="00CB6D74" w:rsidRPr="00E82B3E" w:rsidRDefault="00CB6D74" w:rsidP="00374760">
            <w:pPr>
              <w:tabs>
                <w:tab w:val="right" w:pos="9360"/>
              </w:tabs>
              <w:spacing w:before="20" w:after="20"/>
              <w:rPr>
                <w:b/>
                <w:i/>
                <w:sz w:val="20"/>
              </w:rPr>
            </w:pPr>
            <w:r w:rsidRPr="00E82B3E">
              <w:rPr>
                <w:b/>
                <w:i/>
                <w:sz w:val="20"/>
              </w:rPr>
              <w:t xml:space="preserve">Percent decrease in </w:t>
            </w:r>
            <w:r w:rsidR="00A0614A">
              <w:rPr>
                <w:b/>
                <w:i/>
                <w:sz w:val="20"/>
              </w:rPr>
              <w:t xml:space="preserve">youth </w:t>
            </w:r>
            <w:r w:rsidR="00374760">
              <w:rPr>
                <w:b/>
                <w:i/>
                <w:sz w:val="20"/>
              </w:rPr>
              <w:t>(</w:t>
            </w:r>
            <w:r w:rsidR="00A0614A">
              <w:rPr>
                <w:b/>
                <w:i/>
                <w:sz w:val="20"/>
              </w:rPr>
              <w:t>under age 18</w:t>
            </w:r>
            <w:r w:rsidR="00374760">
              <w:rPr>
                <w:b/>
                <w:i/>
                <w:sz w:val="20"/>
              </w:rPr>
              <w:t>) smoking</w:t>
            </w:r>
            <w:r w:rsidRPr="00E82B3E">
              <w:rPr>
                <w:b/>
                <w:i/>
                <w:sz w:val="20"/>
              </w:rPr>
              <w:t>:</w:t>
            </w:r>
          </w:p>
        </w:tc>
        <w:tc>
          <w:tcPr>
            <w:tcW w:w="1785" w:type="dxa"/>
            <w:tcBorders>
              <w:top w:val="single" w:sz="12" w:space="0" w:color="000000" w:themeColor="text1"/>
              <w:left w:val="nil"/>
              <w:bottom w:val="dashSmallGap" w:sz="4" w:space="0" w:color="auto"/>
            </w:tcBorders>
            <w:shd w:val="clear" w:color="auto" w:fill="auto"/>
            <w:vAlign w:val="center"/>
          </w:tcPr>
          <w:p w14:paraId="628F15BF" w14:textId="51265C86" w:rsidR="00CB6D74" w:rsidRPr="00E82B3E" w:rsidRDefault="009862EA" w:rsidP="00287728">
            <w:pPr>
              <w:tabs>
                <w:tab w:val="right" w:pos="9360"/>
              </w:tabs>
              <w:spacing w:before="20" w:after="20"/>
              <w:jc w:val="center"/>
              <w:rPr>
                <w:b/>
                <w:sz w:val="20"/>
              </w:rPr>
            </w:pPr>
            <w:r w:rsidRPr="00F33BCC">
              <w:rPr>
                <w:b/>
                <w:noProof/>
                <w:sz w:val="20"/>
              </w:rPr>
              <w:fldChar w:fldCharType="begin"/>
            </w:r>
            <w:r w:rsidRPr="00F33BCC">
              <w:rPr>
                <w:b/>
                <w:noProof/>
                <w:sz w:val="20"/>
              </w:rPr>
              <w:instrText xml:space="preserve"> MERGEFIELD ProposedYouthSmokeDrop </w:instrText>
            </w:r>
            <w:r w:rsidRPr="00F33BCC">
              <w:rPr>
                <w:b/>
                <w:noProof/>
                <w:sz w:val="20"/>
              </w:rPr>
              <w:fldChar w:fldCharType="separate"/>
            </w:r>
            <w:r w:rsidR="00D02D73">
              <w:rPr>
                <w:b/>
                <w:noProof/>
                <w:sz w:val="20"/>
              </w:rPr>
              <w:t>14.</w:t>
            </w:r>
            <w:r w:rsidR="00C67860">
              <w:rPr>
                <w:b/>
                <w:noProof/>
                <w:sz w:val="20"/>
              </w:rPr>
              <w:t>5</w:t>
            </w:r>
            <w:r w:rsidR="006945D6" w:rsidRPr="00F33BCC">
              <w:rPr>
                <w:b/>
                <w:noProof/>
                <w:sz w:val="20"/>
              </w:rPr>
              <w:t>%</w:t>
            </w:r>
            <w:r w:rsidRPr="00F33BCC">
              <w:rPr>
                <w:b/>
                <w:noProof/>
                <w:sz w:val="20"/>
              </w:rPr>
              <w:fldChar w:fldCharType="end"/>
            </w:r>
          </w:p>
        </w:tc>
      </w:tr>
      <w:tr w:rsidR="00CB6D74" w:rsidRPr="00E4062D" w14:paraId="2B3AC782" w14:textId="77777777" w:rsidTr="008C6193">
        <w:trPr>
          <w:trHeight w:val="331"/>
          <w:jc w:val="center"/>
        </w:trPr>
        <w:tc>
          <w:tcPr>
            <w:tcW w:w="8370" w:type="dxa"/>
            <w:tcBorders>
              <w:right w:val="nil"/>
            </w:tcBorders>
            <w:shd w:val="clear" w:color="auto" w:fill="auto"/>
            <w:vAlign w:val="center"/>
          </w:tcPr>
          <w:p w14:paraId="5419D088" w14:textId="77777777" w:rsidR="00CB6D74" w:rsidRPr="00E82B3E" w:rsidRDefault="00CB6D74" w:rsidP="00CA179F">
            <w:pPr>
              <w:tabs>
                <w:tab w:val="right" w:pos="9360"/>
              </w:tabs>
              <w:spacing w:before="20" w:after="20"/>
              <w:rPr>
                <w:b/>
                <w:i/>
                <w:sz w:val="20"/>
              </w:rPr>
            </w:pPr>
            <w:r w:rsidRPr="00E82B3E">
              <w:rPr>
                <w:b/>
                <w:i/>
                <w:sz w:val="20"/>
              </w:rPr>
              <w:t>Youth under age 18 kept from becoming adult smokers:</w:t>
            </w:r>
          </w:p>
        </w:tc>
        <w:tc>
          <w:tcPr>
            <w:tcW w:w="1785" w:type="dxa"/>
            <w:tcBorders>
              <w:top w:val="dashSmallGap" w:sz="4" w:space="0" w:color="auto"/>
              <w:left w:val="nil"/>
              <w:bottom w:val="dashSmallGap" w:sz="4" w:space="0" w:color="auto"/>
            </w:tcBorders>
            <w:shd w:val="clear" w:color="auto" w:fill="auto"/>
            <w:vAlign w:val="center"/>
          </w:tcPr>
          <w:p w14:paraId="7D61C7CC" w14:textId="0697F071" w:rsidR="00CB6D74" w:rsidRPr="00E82B3E" w:rsidRDefault="00D02D73" w:rsidP="00287728">
            <w:pPr>
              <w:tabs>
                <w:tab w:val="right" w:pos="9360"/>
              </w:tabs>
              <w:spacing w:before="20" w:after="20"/>
              <w:jc w:val="center"/>
              <w:rPr>
                <w:b/>
                <w:sz w:val="20"/>
              </w:rPr>
            </w:pPr>
            <w:r>
              <w:rPr>
                <w:b/>
                <w:noProof/>
                <w:sz w:val="20"/>
              </w:rPr>
              <w:t>8</w:t>
            </w:r>
            <w:r w:rsidR="00F33BCC">
              <w:rPr>
                <w:b/>
                <w:noProof/>
                <w:sz w:val="20"/>
              </w:rPr>
              <w:t>,</w:t>
            </w:r>
            <w:r w:rsidR="00C67860">
              <w:rPr>
                <w:b/>
                <w:noProof/>
                <w:sz w:val="20"/>
              </w:rPr>
              <w:t>8</w:t>
            </w:r>
            <w:r w:rsidR="00F33BCC">
              <w:rPr>
                <w:b/>
                <w:noProof/>
                <w:sz w:val="20"/>
              </w:rPr>
              <w:t>00</w:t>
            </w:r>
          </w:p>
        </w:tc>
      </w:tr>
      <w:tr w:rsidR="00A0614A" w:rsidRPr="00E4062D" w14:paraId="146AE329" w14:textId="77777777" w:rsidTr="008C6193">
        <w:trPr>
          <w:trHeight w:val="331"/>
          <w:jc w:val="center"/>
        </w:trPr>
        <w:tc>
          <w:tcPr>
            <w:tcW w:w="8370" w:type="dxa"/>
            <w:tcBorders>
              <w:right w:val="nil"/>
            </w:tcBorders>
            <w:shd w:val="clear" w:color="auto" w:fill="auto"/>
            <w:vAlign w:val="center"/>
          </w:tcPr>
          <w:p w14:paraId="09049D5F" w14:textId="77777777" w:rsidR="00A0614A" w:rsidRPr="00E82B3E" w:rsidRDefault="00A0614A" w:rsidP="004E500F">
            <w:pPr>
              <w:tabs>
                <w:tab w:val="right" w:pos="9360"/>
              </w:tabs>
              <w:spacing w:before="20" w:after="20"/>
              <w:rPr>
                <w:b/>
                <w:i/>
                <w:sz w:val="20"/>
              </w:rPr>
            </w:pPr>
            <w:r>
              <w:rPr>
                <w:b/>
                <w:i/>
                <w:sz w:val="20"/>
              </w:rPr>
              <w:t xml:space="preserve">Reduction in young adult </w:t>
            </w:r>
            <w:r w:rsidR="004E500F">
              <w:rPr>
                <w:b/>
                <w:i/>
                <w:sz w:val="20"/>
              </w:rPr>
              <w:t xml:space="preserve">(18-24 years old) </w:t>
            </w:r>
            <w:r>
              <w:rPr>
                <w:b/>
                <w:i/>
                <w:sz w:val="20"/>
              </w:rPr>
              <w:t>smokers:</w:t>
            </w:r>
          </w:p>
        </w:tc>
        <w:tc>
          <w:tcPr>
            <w:tcW w:w="1785" w:type="dxa"/>
            <w:tcBorders>
              <w:top w:val="dashSmallGap" w:sz="4" w:space="0" w:color="auto"/>
              <w:left w:val="nil"/>
              <w:bottom w:val="dashSmallGap" w:sz="4" w:space="0" w:color="auto"/>
            </w:tcBorders>
            <w:shd w:val="clear" w:color="auto" w:fill="auto"/>
            <w:vAlign w:val="center"/>
          </w:tcPr>
          <w:p w14:paraId="11160282" w14:textId="42B1AAA2" w:rsidR="00A0614A" w:rsidRPr="00F61A21" w:rsidRDefault="00F33BCC" w:rsidP="00287728">
            <w:pPr>
              <w:tabs>
                <w:tab w:val="right" w:pos="9360"/>
              </w:tabs>
              <w:spacing w:before="20" w:after="20"/>
              <w:jc w:val="center"/>
              <w:rPr>
                <w:b/>
                <w:noProof/>
                <w:sz w:val="20"/>
              </w:rPr>
            </w:pPr>
            <w:r>
              <w:rPr>
                <w:b/>
                <w:noProof/>
                <w:sz w:val="20"/>
              </w:rPr>
              <w:t>1,</w:t>
            </w:r>
            <w:r w:rsidR="00C67860">
              <w:rPr>
                <w:b/>
                <w:noProof/>
                <w:sz w:val="20"/>
              </w:rPr>
              <w:t>7</w:t>
            </w:r>
            <w:r>
              <w:rPr>
                <w:b/>
                <w:noProof/>
                <w:sz w:val="20"/>
              </w:rPr>
              <w:t>00</w:t>
            </w:r>
          </w:p>
        </w:tc>
      </w:tr>
      <w:tr w:rsidR="00CB6D74" w:rsidRPr="00E4062D" w14:paraId="0A5D381D" w14:textId="77777777" w:rsidTr="008C6193">
        <w:trPr>
          <w:trHeight w:val="331"/>
          <w:jc w:val="center"/>
        </w:trPr>
        <w:tc>
          <w:tcPr>
            <w:tcW w:w="8370" w:type="dxa"/>
            <w:tcBorders>
              <w:right w:val="nil"/>
            </w:tcBorders>
            <w:shd w:val="clear" w:color="auto" w:fill="auto"/>
            <w:vAlign w:val="center"/>
          </w:tcPr>
          <w:p w14:paraId="63995CA1" w14:textId="77777777" w:rsidR="00CB6D74" w:rsidRPr="00E82B3E" w:rsidRDefault="00CB6D74" w:rsidP="00CA179F">
            <w:pPr>
              <w:tabs>
                <w:tab w:val="right" w:pos="9360"/>
              </w:tabs>
              <w:spacing w:before="20" w:after="20"/>
              <w:rPr>
                <w:b/>
                <w:i/>
                <w:sz w:val="20"/>
              </w:rPr>
            </w:pPr>
            <w:r w:rsidRPr="00E82B3E">
              <w:rPr>
                <w:b/>
                <w:i/>
                <w:sz w:val="20"/>
              </w:rPr>
              <w:t>Current adult smokers who would quit:</w:t>
            </w:r>
          </w:p>
        </w:tc>
        <w:tc>
          <w:tcPr>
            <w:tcW w:w="1785" w:type="dxa"/>
            <w:tcBorders>
              <w:top w:val="dashSmallGap" w:sz="4" w:space="0" w:color="auto"/>
              <w:left w:val="nil"/>
              <w:bottom w:val="dashSmallGap" w:sz="4" w:space="0" w:color="auto"/>
            </w:tcBorders>
            <w:shd w:val="clear" w:color="auto" w:fill="auto"/>
            <w:vAlign w:val="center"/>
          </w:tcPr>
          <w:p w14:paraId="0D838A4C" w14:textId="55B29103" w:rsidR="00CB6D74" w:rsidRPr="00E82B3E" w:rsidRDefault="00D02D73" w:rsidP="00287728">
            <w:pPr>
              <w:tabs>
                <w:tab w:val="right" w:pos="9360"/>
              </w:tabs>
              <w:spacing w:before="20" w:after="20"/>
              <w:jc w:val="center"/>
              <w:rPr>
                <w:b/>
                <w:sz w:val="20"/>
              </w:rPr>
            </w:pPr>
            <w:r>
              <w:rPr>
                <w:b/>
                <w:noProof/>
                <w:sz w:val="20"/>
              </w:rPr>
              <w:t>19,</w:t>
            </w:r>
            <w:r w:rsidR="00C67860">
              <w:rPr>
                <w:b/>
                <w:noProof/>
                <w:sz w:val="20"/>
              </w:rPr>
              <w:t>3</w:t>
            </w:r>
            <w:r>
              <w:rPr>
                <w:b/>
                <w:noProof/>
                <w:sz w:val="20"/>
              </w:rPr>
              <w:t>00</w:t>
            </w:r>
          </w:p>
        </w:tc>
      </w:tr>
      <w:tr w:rsidR="00CB6D74" w:rsidRPr="00E4062D" w14:paraId="48DA7665" w14:textId="77777777" w:rsidTr="008C6193">
        <w:trPr>
          <w:trHeight w:val="331"/>
          <w:jc w:val="center"/>
        </w:trPr>
        <w:tc>
          <w:tcPr>
            <w:tcW w:w="8370" w:type="dxa"/>
            <w:tcBorders>
              <w:right w:val="nil"/>
            </w:tcBorders>
            <w:shd w:val="clear" w:color="auto" w:fill="auto"/>
            <w:vAlign w:val="center"/>
          </w:tcPr>
          <w:p w14:paraId="353E7459" w14:textId="77777777" w:rsidR="00CB6D74" w:rsidRPr="00E82B3E" w:rsidRDefault="00CB6D74" w:rsidP="005E4AB2">
            <w:pPr>
              <w:tabs>
                <w:tab w:val="right" w:pos="9360"/>
              </w:tabs>
              <w:spacing w:before="20" w:after="20"/>
              <w:rPr>
                <w:b/>
                <w:i/>
                <w:sz w:val="20"/>
              </w:rPr>
            </w:pPr>
            <w:r w:rsidRPr="00E82B3E">
              <w:rPr>
                <w:b/>
                <w:i/>
                <w:sz w:val="20"/>
              </w:rPr>
              <w:t>Premature smoking-caused deaths prevented:</w:t>
            </w:r>
          </w:p>
        </w:tc>
        <w:tc>
          <w:tcPr>
            <w:tcW w:w="1785" w:type="dxa"/>
            <w:tcBorders>
              <w:top w:val="dashSmallGap" w:sz="4" w:space="0" w:color="auto"/>
              <w:left w:val="nil"/>
              <w:bottom w:val="dashSmallGap" w:sz="4" w:space="0" w:color="auto"/>
            </w:tcBorders>
            <w:shd w:val="clear" w:color="auto" w:fill="auto"/>
            <w:vAlign w:val="center"/>
          </w:tcPr>
          <w:p w14:paraId="38023C92" w14:textId="343AC065" w:rsidR="00CB6D74" w:rsidRPr="00E82B3E" w:rsidRDefault="00D02D73" w:rsidP="00287728">
            <w:pPr>
              <w:tabs>
                <w:tab w:val="right" w:pos="9360"/>
              </w:tabs>
              <w:spacing w:before="20" w:after="20"/>
              <w:jc w:val="center"/>
              <w:rPr>
                <w:b/>
                <w:sz w:val="20"/>
              </w:rPr>
            </w:pPr>
            <w:r>
              <w:rPr>
                <w:b/>
                <w:noProof/>
                <w:sz w:val="20"/>
              </w:rPr>
              <w:t>7,</w:t>
            </w:r>
            <w:r w:rsidR="00C67860">
              <w:rPr>
                <w:b/>
                <w:noProof/>
                <w:sz w:val="20"/>
              </w:rPr>
              <w:t>4</w:t>
            </w:r>
            <w:r>
              <w:rPr>
                <w:b/>
                <w:noProof/>
                <w:sz w:val="20"/>
              </w:rPr>
              <w:t>00</w:t>
            </w:r>
          </w:p>
        </w:tc>
      </w:tr>
      <w:tr w:rsidR="00CB6D74" w:rsidRPr="00E4062D" w14:paraId="5DAFB976" w14:textId="77777777" w:rsidTr="008C6193">
        <w:trPr>
          <w:trHeight w:val="331"/>
          <w:jc w:val="center"/>
        </w:trPr>
        <w:tc>
          <w:tcPr>
            <w:tcW w:w="8370" w:type="dxa"/>
            <w:tcBorders>
              <w:right w:val="nil"/>
            </w:tcBorders>
            <w:shd w:val="clear" w:color="auto" w:fill="auto"/>
            <w:vAlign w:val="center"/>
          </w:tcPr>
          <w:p w14:paraId="7FFCD3DC" w14:textId="77777777" w:rsidR="00CB6D74" w:rsidRPr="00E82B3E" w:rsidDel="00CA179F" w:rsidRDefault="00CB6D74" w:rsidP="00320C22">
            <w:pPr>
              <w:tabs>
                <w:tab w:val="right" w:pos="9360"/>
              </w:tabs>
              <w:spacing w:before="20" w:after="20"/>
              <w:rPr>
                <w:b/>
                <w:i/>
                <w:sz w:val="20"/>
              </w:rPr>
            </w:pPr>
            <w:r w:rsidRPr="00E82B3E">
              <w:rPr>
                <w:b/>
                <w:i/>
                <w:sz w:val="20"/>
              </w:rPr>
              <w:t>5-Year reduction in the number of smoking-affected pregnancies and births:</w:t>
            </w:r>
          </w:p>
        </w:tc>
        <w:tc>
          <w:tcPr>
            <w:tcW w:w="1785" w:type="dxa"/>
            <w:tcBorders>
              <w:top w:val="dashSmallGap" w:sz="4" w:space="0" w:color="auto"/>
              <w:left w:val="nil"/>
              <w:bottom w:val="dashSmallGap" w:sz="4" w:space="0" w:color="auto"/>
            </w:tcBorders>
            <w:shd w:val="clear" w:color="auto" w:fill="auto"/>
            <w:vAlign w:val="center"/>
          </w:tcPr>
          <w:p w14:paraId="21589097" w14:textId="48F24F16" w:rsidR="00CB6D74" w:rsidRPr="00E82B3E" w:rsidRDefault="00D02D73" w:rsidP="00287728">
            <w:pPr>
              <w:tabs>
                <w:tab w:val="right" w:pos="9360"/>
              </w:tabs>
              <w:spacing w:before="20" w:after="20"/>
              <w:jc w:val="center"/>
              <w:rPr>
                <w:b/>
                <w:sz w:val="20"/>
              </w:rPr>
            </w:pPr>
            <w:r>
              <w:rPr>
                <w:b/>
                <w:noProof/>
                <w:sz w:val="20"/>
              </w:rPr>
              <w:t>2,300</w:t>
            </w:r>
          </w:p>
        </w:tc>
      </w:tr>
      <w:tr w:rsidR="00CB6D74" w:rsidRPr="00E4062D" w14:paraId="731D3270" w14:textId="77777777" w:rsidTr="008C6193">
        <w:trPr>
          <w:trHeight w:val="331"/>
          <w:jc w:val="center"/>
        </w:trPr>
        <w:tc>
          <w:tcPr>
            <w:tcW w:w="8370" w:type="dxa"/>
            <w:tcBorders>
              <w:right w:val="nil"/>
            </w:tcBorders>
            <w:shd w:val="clear" w:color="auto" w:fill="auto"/>
            <w:vAlign w:val="center"/>
          </w:tcPr>
          <w:p w14:paraId="396ABE15" w14:textId="77777777" w:rsidR="00CB6D74" w:rsidRPr="00FD005F" w:rsidRDefault="00CB6D74" w:rsidP="005E4AB2">
            <w:pPr>
              <w:tabs>
                <w:tab w:val="right" w:pos="9360"/>
              </w:tabs>
              <w:spacing w:before="20" w:after="20"/>
              <w:rPr>
                <w:b/>
                <w:i/>
                <w:sz w:val="20"/>
              </w:rPr>
            </w:pPr>
            <w:r w:rsidRPr="00FD005F">
              <w:rPr>
                <w:b/>
                <w:i/>
                <w:sz w:val="20"/>
              </w:rPr>
              <w:t>5-Year health care cost savings from fewer smoking-caused lung cancer cases:</w:t>
            </w:r>
          </w:p>
        </w:tc>
        <w:tc>
          <w:tcPr>
            <w:tcW w:w="1785" w:type="dxa"/>
            <w:tcBorders>
              <w:top w:val="dashSmallGap" w:sz="4" w:space="0" w:color="auto"/>
              <w:left w:val="nil"/>
              <w:bottom w:val="dashSmallGap" w:sz="4" w:space="0" w:color="auto"/>
            </w:tcBorders>
            <w:shd w:val="clear" w:color="auto" w:fill="auto"/>
            <w:vAlign w:val="center"/>
          </w:tcPr>
          <w:p w14:paraId="4F0AF9C7" w14:textId="6D8CD675" w:rsidR="00CB6D74" w:rsidRPr="00FD005F" w:rsidRDefault="009862EA" w:rsidP="00CD040C">
            <w:pPr>
              <w:tabs>
                <w:tab w:val="right" w:pos="9360"/>
              </w:tabs>
              <w:spacing w:before="20" w:after="20"/>
              <w:jc w:val="center"/>
              <w:rPr>
                <w:b/>
                <w:sz w:val="20"/>
              </w:rPr>
            </w:pPr>
            <w:r w:rsidRPr="00F33BCC">
              <w:rPr>
                <w:b/>
                <w:noProof/>
                <w:sz w:val="20"/>
              </w:rPr>
              <w:fldChar w:fldCharType="begin"/>
            </w:r>
            <w:r w:rsidRPr="00F33BCC">
              <w:rPr>
                <w:b/>
                <w:noProof/>
                <w:sz w:val="20"/>
              </w:rPr>
              <w:instrText xml:space="preserve"> MERGEFIELD Proposed_5Yr_LungCancer_Savings_million </w:instrText>
            </w:r>
            <w:r w:rsidRPr="00F33BCC">
              <w:rPr>
                <w:b/>
                <w:noProof/>
                <w:sz w:val="20"/>
              </w:rPr>
              <w:fldChar w:fldCharType="separate"/>
            </w:r>
            <w:r w:rsidR="006945D6" w:rsidRPr="00F33BCC">
              <w:rPr>
                <w:b/>
                <w:noProof/>
                <w:sz w:val="20"/>
              </w:rPr>
              <w:t>$</w:t>
            </w:r>
            <w:r w:rsidR="00D02D73">
              <w:rPr>
                <w:b/>
                <w:noProof/>
                <w:sz w:val="20"/>
              </w:rPr>
              <w:t>3.</w:t>
            </w:r>
            <w:r w:rsidR="00C67860">
              <w:rPr>
                <w:b/>
                <w:noProof/>
                <w:sz w:val="20"/>
              </w:rPr>
              <w:t>88</w:t>
            </w:r>
            <w:r w:rsidRPr="00F33BCC">
              <w:rPr>
                <w:b/>
                <w:noProof/>
                <w:sz w:val="20"/>
              </w:rPr>
              <w:fldChar w:fldCharType="end"/>
            </w:r>
            <w:r w:rsidR="00CB6D74" w:rsidRPr="00F33BCC">
              <w:rPr>
                <w:b/>
                <w:noProof/>
                <w:sz w:val="20"/>
              </w:rPr>
              <w:t xml:space="preserve"> </w:t>
            </w:r>
            <w:r w:rsidR="00CB6D74" w:rsidRPr="00F33BCC">
              <w:rPr>
                <w:b/>
                <w:sz w:val="20"/>
              </w:rPr>
              <w:t>million</w:t>
            </w:r>
          </w:p>
        </w:tc>
      </w:tr>
      <w:tr w:rsidR="00CB6D74" w:rsidRPr="00E4062D" w:rsidDel="002B2D16" w14:paraId="3886AFFA" w14:textId="77777777" w:rsidTr="008C6193">
        <w:trPr>
          <w:trHeight w:val="331"/>
          <w:jc w:val="center"/>
        </w:trPr>
        <w:tc>
          <w:tcPr>
            <w:tcW w:w="8370" w:type="dxa"/>
            <w:tcBorders>
              <w:right w:val="nil"/>
            </w:tcBorders>
            <w:shd w:val="clear" w:color="auto" w:fill="auto"/>
            <w:vAlign w:val="center"/>
          </w:tcPr>
          <w:p w14:paraId="4224E926" w14:textId="77777777" w:rsidR="00CB6D74" w:rsidRPr="00FD005F" w:rsidDel="002B2D16" w:rsidRDefault="00CB6D74" w:rsidP="00320C22">
            <w:pPr>
              <w:tabs>
                <w:tab w:val="right" w:pos="9360"/>
              </w:tabs>
              <w:spacing w:before="20" w:after="20"/>
              <w:rPr>
                <w:b/>
                <w:i/>
                <w:sz w:val="20"/>
              </w:rPr>
            </w:pPr>
            <w:r w:rsidRPr="00FD005F" w:rsidDel="002B2D16">
              <w:rPr>
                <w:b/>
                <w:i/>
                <w:sz w:val="20"/>
              </w:rPr>
              <w:t xml:space="preserve">5-Year health care cost savings from fewer smoking-affected pregnancies </w:t>
            </w:r>
            <w:r w:rsidR="0055245E" w:rsidRPr="00E82B3E">
              <w:rPr>
                <w:b/>
                <w:i/>
                <w:sz w:val="20"/>
              </w:rPr>
              <w:t>and</w:t>
            </w:r>
            <w:r w:rsidRPr="00FD005F" w:rsidDel="002B2D16">
              <w:rPr>
                <w:b/>
                <w:i/>
                <w:sz w:val="20"/>
              </w:rPr>
              <w:t xml:space="preserve"> births:</w:t>
            </w:r>
          </w:p>
        </w:tc>
        <w:tc>
          <w:tcPr>
            <w:tcW w:w="1785" w:type="dxa"/>
            <w:tcBorders>
              <w:top w:val="dashSmallGap" w:sz="4" w:space="0" w:color="auto"/>
              <w:left w:val="nil"/>
              <w:bottom w:val="dashSmallGap" w:sz="4" w:space="0" w:color="auto"/>
            </w:tcBorders>
            <w:shd w:val="clear" w:color="auto" w:fill="auto"/>
            <w:vAlign w:val="center"/>
          </w:tcPr>
          <w:p w14:paraId="1D113764" w14:textId="21306B01" w:rsidR="00CB6D74" w:rsidRPr="00FD005F" w:rsidDel="002B2D16" w:rsidRDefault="009862EA" w:rsidP="00287728">
            <w:pPr>
              <w:tabs>
                <w:tab w:val="right" w:pos="9360"/>
              </w:tabs>
              <w:spacing w:before="20" w:after="20"/>
              <w:jc w:val="center"/>
              <w:rPr>
                <w:b/>
                <w:sz w:val="20"/>
              </w:rPr>
            </w:pPr>
            <w:r w:rsidRPr="00F33BCC">
              <w:rPr>
                <w:b/>
                <w:noProof/>
                <w:sz w:val="20"/>
              </w:rPr>
              <w:fldChar w:fldCharType="begin"/>
            </w:r>
            <w:r w:rsidRPr="00F33BCC">
              <w:rPr>
                <w:b/>
                <w:noProof/>
                <w:sz w:val="20"/>
              </w:rPr>
              <w:instrText xml:space="preserve"> MERGEFIELD Proposed_5Yr_Pregnancy_Savings_millions </w:instrText>
            </w:r>
            <w:r w:rsidRPr="00F33BCC">
              <w:rPr>
                <w:b/>
                <w:noProof/>
                <w:sz w:val="20"/>
              </w:rPr>
              <w:fldChar w:fldCharType="separate"/>
            </w:r>
            <w:r w:rsidR="006945D6" w:rsidRPr="00F33BCC">
              <w:rPr>
                <w:b/>
                <w:noProof/>
                <w:sz w:val="20"/>
              </w:rPr>
              <w:t>$</w:t>
            </w:r>
            <w:r w:rsidR="00D02D73">
              <w:rPr>
                <w:b/>
                <w:noProof/>
                <w:sz w:val="20"/>
              </w:rPr>
              <w:t>6.</w:t>
            </w:r>
            <w:r w:rsidR="00C67860">
              <w:rPr>
                <w:b/>
                <w:noProof/>
                <w:sz w:val="20"/>
              </w:rPr>
              <w:t>38</w:t>
            </w:r>
            <w:r w:rsidRPr="00F33BCC">
              <w:rPr>
                <w:b/>
                <w:noProof/>
                <w:sz w:val="20"/>
              </w:rPr>
              <w:fldChar w:fldCharType="end"/>
            </w:r>
            <w:r w:rsidR="00CB6D74" w:rsidRPr="00F33BCC">
              <w:rPr>
                <w:b/>
                <w:noProof/>
                <w:sz w:val="20"/>
              </w:rPr>
              <w:t xml:space="preserve"> </w:t>
            </w:r>
            <w:r w:rsidR="00CB6D74" w:rsidRPr="00F33BCC" w:rsidDel="002B2D16">
              <w:rPr>
                <w:b/>
                <w:sz w:val="20"/>
              </w:rPr>
              <w:t>million</w:t>
            </w:r>
          </w:p>
        </w:tc>
      </w:tr>
      <w:tr w:rsidR="00CB6D74" w:rsidRPr="00E4062D" w14:paraId="799B1F9C" w14:textId="77777777" w:rsidTr="008C6193">
        <w:trPr>
          <w:trHeight w:val="331"/>
          <w:jc w:val="center"/>
        </w:trPr>
        <w:tc>
          <w:tcPr>
            <w:tcW w:w="8370" w:type="dxa"/>
            <w:tcBorders>
              <w:right w:val="nil"/>
            </w:tcBorders>
            <w:shd w:val="clear" w:color="auto" w:fill="auto"/>
            <w:vAlign w:val="center"/>
          </w:tcPr>
          <w:p w14:paraId="2219C996" w14:textId="77777777" w:rsidR="00CB6D74" w:rsidRPr="00FD005F" w:rsidRDefault="00CB6D74" w:rsidP="00666106">
            <w:pPr>
              <w:tabs>
                <w:tab w:val="right" w:pos="9360"/>
              </w:tabs>
              <w:spacing w:before="20" w:after="20"/>
              <w:rPr>
                <w:b/>
                <w:i/>
                <w:sz w:val="20"/>
              </w:rPr>
            </w:pPr>
            <w:r w:rsidRPr="00FD005F">
              <w:rPr>
                <w:b/>
                <w:i/>
                <w:sz w:val="20"/>
              </w:rPr>
              <w:t>5-Year health care cost savings from fewer smoking-caused heart attacks &amp; strokes:</w:t>
            </w:r>
          </w:p>
        </w:tc>
        <w:tc>
          <w:tcPr>
            <w:tcW w:w="1785" w:type="dxa"/>
            <w:tcBorders>
              <w:top w:val="dashSmallGap" w:sz="4" w:space="0" w:color="auto"/>
              <w:left w:val="nil"/>
              <w:bottom w:val="dashSmallGap" w:sz="4" w:space="0" w:color="auto"/>
            </w:tcBorders>
            <w:shd w:val="clear" w:color="auto" w:fill="auto"/>
            <w:vAlign w:val="center"/>
          </w:tcPr>
          <w:p w14:paraId="52574912" w14:textId="293CC163" w:rsidR="00CB6D74" w:rsidRPr="00FD005F" w:rsidRDefault="009862EA" w:rsidP="00287728">
            <w:pPr>
              <w:tabs>
                <w:tab w:val="right" w:pos="9360"/>
              </w:tabs>
              <w:spacing w:before="20" w:after="20"/>
              <w:jc w:val="center"/>
              <w:rPr>
                <w:b/>
                <w:sz w:val="20"/>
              </w:rPr>
            </w:pPr>
            <w:r w:rsidRPr="00F33BCC">
              <w:rPr>
                <w:b/>
                <w:noProof/>
                <w:sz w:val="20"/>
              </w:rPr>
              <w:fldChar w:fldCharType="begin"/>
            </w:r>
            <w:r w:rsidRPr="00F33BCC">
              <w:rPr>
                <w:b/>
                <w:noProof/>
                <w:sz w:val="20"/>
              </w:rPr>
              <w:instrText xml:space="preserve"> MERGEFIELD Proposed5yrHeartAttackSavings_millions </w:instrText>
            </w:r>
            <w:r w:rsidRPr="00F33BCC">
              <w:rPr>
                <w:b/>
                <w:noProof/>
                <w:sz w:val="20"/>
              </w:rPr>
              <w:fldChar w:fldCharType="separate"/>
            </w:r>
            <w:r w:rsidR="006945D6" w:rsidRPr="00F33BCC">
              <w:rPr>
                <w:b/>
                <w:noProof/>
                <w:sz w:val="20"/>
              </w:rPr>
              <w:t>$</w:t>
            </w:r>
            <w:r w:rsidR="00D02D73">
              <w:rPr>
                <w:b/>
                <w:noProof/>
                <w:sz w:val="20"/>
              </w:rPr>
              <w:t>9</w:t>
            </w:r>
            <w:r w:rsidR="00C67860">
              <w:rPr>
                <w:b/>
                <w:noProof/>
                <w:sz w:val="20"/>
              </w:rPr>
              <w:t>.41</w:t>
            </w:r>
            <w:r w:rsidRPr="00F33BCC">
              <w:rPr>
                <w:b/>
                <w:noProof/>
                <w:sz w:val="20"/>
              </w:rPr>
              <w:fldChar w:fldCharType="end"/>
            </w:r>
            <w:r w:rsidR="00CB6D74" w:rsidRPr="00F33BCC">
              <w:rPr>
                <w:b/>
                <w:noProof/>
                <w:sz w:val="20"/>
              </w:rPr>
              <w:t xml:space="preserve"> </w:t>
            </w:r>
            <w:r w:rsidR="00CB6D74" w:rsidRPr="00F33BCC">
              <w:rPr>
                <w:b/>
                <w:sz w:val="20"/>
              </w:rPr>
              <w:t>million</w:t>
            </w:r>
          </w:p>
        </w:tc>
      </w:tr>
      <w:tr w:rsidR="00CB6D74" w:rsidRPr="00E4062D" w14:paraId="2D5EE106" w14:textId="77777777" w:rsidTr="008C6193">
        <w:trPr>
          <w:trHeight w:val="331"/>
          <w:jc w:val="center"/>
        </w:trPr>
        <w:tc>
          <w:tcPr>
            <w:tcW w:w="8370" w:type="dxa"/>
            <w:tcBorders>
              <w:right w:val="nil"/>
            </w:tcBorders>
            <w:shd w:val="clear" w:color="auto" w:fill="auto"/>
            <w:vAlign w:val="center"/>
          </w:tcPr>
          <w:p w14:paraId="4F18AF56" w14:textId="77777777" w:rsidR="00CB6D74" w:rsidRPr="00F33BCC" w:rsidRDefault="00CB6D74" w:rsidP="008C6193">
            <w:pPr>
              <w:tabs>
                <w:tab w:val="right" w:pos="9360"/>
              </w:tabs>
              <w:spacing w:before="20" w:after="20"/>
              <w:rPr>
                <w:b/>
                <w:i/>
                <w:sz w:val="20"/>
              </w:rPr>
            </w:pPr>
            <w:r w:rsidRPr="00F33BCC">
              <w:rPr>
                <w:b/>
                <w:i/>
                <w:sz w:val="20"/>
              </w:rPr>
              <w:t>5-Year Medicaid program savings for the state:</w:t>
            </w:r>
          </w:p>
        </w:tc>
        <w:tc>
          <w:tcPr>
            <w:tcW w:w="1785" w:type="dxa"/>
            <w:tcBorders>
              <w:top w:val="dashSmallGap" w:sz="4" w:space="0" w:color="auto"/>
              <w:left w:val="nil"/>
              <w:bottom w:val="dashSmallGap" w:sz="4" w:space="0" w:color="auto"/>
            </w:tcBorders>
            <w:shd w:val="clear" w:color="auto" w:fill="auto"/>
            <w:vAlign w:val="center"/>
          </w:tcPr>
          <w:p w14:paraId="010B6644" w14:textId="1CC226C4" w:rsidR="00CB6D74" w:rsidRPr="00F33BCC" w:rsidRDefault="00C67860" w:rsidP="00287728">
            <w:pPr>
              <w:tabs>
                <w:tab w:val="right" w:pos="9360"/>
              </w:tabs>
              <w:spacing w:before="20" w:after="20"/>
              <w:jc w:val="center"/>
              <w:rPr>
                <w:b/>
                <w:sz w:val="20"/>
              </w:rPr>
            </w:pPr>
            <w:r>
              <w:rPr>
                <w:b/>
                <w:noProof/>
                <w:sz w:val="20"/>
              </w:rPr>
              <w:t xml:space="preserve">$1.81 </w:t>
            </w:r>
            <w:r w:rsidR="00CB6D74" w:rsidRPr="00F33BCC">
              <w:rPr>
                <w:b/>
                <w:sz w:val="20"/>
              </w:rPr>
              <w:t>million</w:t>
            </w:r>
          </w:p>
        </w:tc>
      </w:tr>
      <w:tr w:rsidR="00CB6D74" w:rsidRPr="009B5C4C" w14:paraId="389B6437" w14:textId="77777777" w:rsidTr="008C6193">
        <w:trPr>
          <w:trHeight w:val="331"/>
          <w:jc w:val="center"/>
        </w:trPr>
        <w:tc>
          <w:tcPr>
            <w:tcW w:w="8370" w:type="dxa"/>
            <w:tcBorders>
              <w:right w:val="nil"/>
            </w:tcBorders>
            <w:shd w:val="clear" w:color="auto" w:fill="auto"/>
            <w:vAlign w:val="center"/>
          </w:tcPr>
          <w:p w14:paraId="2BEB5E00" w14:textId="77777777" w:rsidR="00CB6D74" w:rsidRPr="00FD005F" w:rsidRDefault="00CB6D74" w:rsidP="00CA179F">
            <w:pPr>
              <w:tabs>
                <w:tab w:val="right" w:pos="9360"/>
              </w:tabs>
              <w:spacing w:before="20" w:after="20"/>
              <w:rPr>
                <w:b/>
                <w:i/>
                <w:sz w:val="20"/>
              </w:rPr>
            </w:pPr>
            <w:r w:rsidRPr="00FD005F">
              <w:rPr>
                <w:b/>
                <w:i/>
                <w:sz w:val="20"/>
              </w:rPr>
              <w:t>Long-term health care cost savings from adult &amp; youth smoking declines:</w:t>
            </w:r>
          </w:p>
        </w:tc>
        <w:tc>
          <w:tcPr>
            <w:tcW w:w="1785" w:type="dxa"/>
            <w:tcBorders>
              <w:top w:val="dashSmallGap" w:sz="4" w:space="0" w:color="auto"/>
              <w:left w:val="nil"/>
              <w:bottom w:val="single" w:sz="12" w:space="0" w:color="000000" w:themeColor="text1"/>
            </w:tcBorders>
            <w:shd w:val="clear" w:color="auto" w:fill="auto"/>
            <w:vAlign w:val="center"/>
          </w:tcPr>
          <w:p w14:paraId="7F81FB87" w14:textId="5CE01908" w:rsidR="00CB6D74" w:rsidRPr="00FD005F" w:rsidRDefault="004073E1" w:rsidP="00456AFA">
            <w:pPr>
              <w:tabs>
                <w:tab w:val="right" w:pos="9360"/>
              </w:tabs>
              <w:spacing w:before="20" w:after="20"/>
              <w:jc w:val="center"/>
              <w:rPr>
                <w:b/>
                <w:sz w:val="20"/>
              </w:rPr>
            </w:pPr>
            <w:r w:rsidRPr="00F33BCC">
              <w:rPr>
                <w:b/>
                <w:noProof/>
                <w:sz w:val="20"/>
              </w:rPr>
              <w:fldChar w:fldCharType="begin"/>
            </w:r>
            <w:r w:rsidRPr="00F33BCC">
              <w:rPr>
                <w:b/>
                <w:noProof/>
                <w:sz w:val="20"/>
              </w:rPr>
              <w:instrText xml:space="preserve"> MERGEFIELD M_2021_Proposed_HealthCare_Savingsmill </w:instrText>
            </w:r>
            <w:r w:rsidRPr="00F33BCC">
              <w:rPr>
                <w:b/>
                <w:noProof/>
                <w:sz w:val="20"/>
              </w:rPr>
              <w:fldChar w:fldCharType="separate"/>
            </w:r>
            <w:r w:rsidR="006945D6" w:rsidRPr="00F33BCC">
              <w:rPr>
                <w:b/>
                <w:noProof/>
                <w:sz w:val="20"/>
              </w:rPr>
              <w:t>$</w:t>
            </w:r>
            <w:r w:rsidR="00C67860">
              <w:rPr>
                <w:b/>
                <w:noProof/>
                <w:sz w:val="20"/>
              </w:rPr>
              <w:t>584.53</w:t>
            </w:r>
            <w:r w:rsidRPr="00F33BCC">
              <w:rPr>
                <w:b/>
                <w:noProof/>
                <w:sz w:val="20"/>
              </w:rPr>
              <w:fldChar w:fldCharType="end"/>
            </w:r>
            <w:r w:rsidR="00CB6D74" w:rsidRPr="00F33BCC">
              <w:rPr>
                <w:b/>
                <w:noProof/>
                <w:sz w:val="20"/>
              </w:rPr>
              <w:t xml:space="preserve"> million</w:t>
            </w:r>
          </w:p>
        </w:tc>
      </w:tr>
    </w:tbl>
    <w:p w14:paraId="3C605F15" w14:textId="7B69E74D" w:rsidR="00CB6D74" w:rsidRDefault="00BE663C" w:rsidP="00CD040C">
      <w:pPr>
        <w:tabs>
          <w:tab w:val="left" w:pos="2650"/>
          <w:tab w:val="left" w:pos="4102"/>
          <w:tab w:val="left" w:pos="5630"/>
          <w:tab w:val="left" w:pos="6734"/>
          <w:tab w:val="left" w:pos="7918"/>
          <w:tab w:val="left" w:pos="9070"/>
          <w:tab w:val="left" w:pos="11654"/>
          <w:tab w:val="left" w:pos="13073"/>
          <w:tab w:val="left" w:pos="13500"/>
          <w:tab w:val="left" w:pos="14429"/>
        </w:tabs>
        <w:spacing w:before="40"/>
        <w:ind w:right="162"/>
        <w:jc w:val="right"/>
        <w:rPr>
          <w:rFonts w:cs="Arial"/>
          <w:i/>
          <w:sz w:val="12"/>
          <w:szCs w:val="12"/>
        </w:rPr>
      </w:pPr>
      <w:r w:rsidRPr="00765DB2">
        <w:rPr>
          <w:rFonts w:cs="Arial"/>
          <w:i/>
          <w:sz w:val="12"/>
          <w:szCs w:val="12"/>
        </w:rPr>
        <w:t>12</w:t>
      </w:r>
      <w:r w:rsidRPr="00F33BCC">
        <w:rPr>
          <w:rFonts w:cs="Arial"/>
          <w:i/>
          <w:sz w:val="12"/>
          <w:szCs w:val="12"/>
        </w:rPr>
        <w:t>.28</w:t>
      </w:r>
      <w:r w:rsidR="00AD135D" w:rsidRPr="00F33BCC">
        <w:rPr>
          <w:rFonts w:cs="Arial"/>
          <w:i/>
          <w:sz w:val="12"/>
          <w:szCs w:val="12"/>
        </w:rPr>
        <w:t>.20</w:t>
      </w:r>
      <w:r w:rsidR="00CB6D74" w:rsidRPr="00F33BCC">
        <w:rPr>
          <w:rFonts w:cs="Arial"/>
          <w:i/>
          <w:sz w:val="12"/>
          <w:szCs w:val="12"/>
        </w:rPr>
        <w:t xml:space="preserve"> </w:t>
      </w:r>
      <w:r w:rsidR="007354D7" w:rsidRPr="00F33BCC">
        <w:rPr>
          <w:rFonts w:cs="Arial"/>
          <w:i/>
          <w:sz w:val="12"/>
          <w:szCs w:val="12"/>
        </w:rPr>
        <w:t>ACS CAN</w:t>
      </w:r>
      <w:r w:rsidR="00CB6D74" w:rsidRPr="00F33BCC">
        <w:rPr>
          <w:rFonts w:cs="Arial"/>
          <w:i/>
          <w:sz w:val="12"/>
          <w:szCs w:val="12"/>
        </w:rPr>
        <w:t xml:space="preserve"> / </w:t>
      </w:r>
      <w:r w:rsidR="00AD135D" w:rsidRPr="00F33BCC">
        <w:rPr>
          <w:rFonts w:cs="Arial"/>
          <w:i/>
          <w:sz w:val="12"/>
          <w:szCs w:val="12"/>
        </w:rPr>
        <w:t>January</w:t>
      </w:r>
      <w:r w:rsidR="00AD135D" w:rsidRPr="00765DB2">
        <w:rPr>
          <w:rFonts w:cs="Arial"/>
          <w:i/>
          <w:sz w:val="12"/>
          <w:szCs w:val="12"/>
        </w:rPr>
        <w:t xml:space="preserve"> </w:t>
      </w:r>
      <w:r w:rsidR="00F33BCC">
        <w:rPr>
          <w:rFonts w:cs="Arial"/>
          <w:i/>
          <w:sz w:val="12"/>
          <w:szCs w:val="12"/>
        </w:rPr>
        <w:t>12</w:t>
      </w:r>
      <w:r w:rsidR="00AD135D" w:rsidRPr="00765DB2">
        <w:rPr>
          <w:rFonts w:cs="Arial"/>
          <w:i/>
          <w:sz w:val="12"/>
          <w:szCs w:val="12"/>
        </w:rPr>
        <w:t>, 202</w:t>
      </w:r>
      <w:r w:rsidR="00F33BCC">
        <w:rPr>
          <w:rFonts w:cs="Arial"/>
          <w:i/>
          <w:sz w:val="12"/>
          <w:szCs w:val="12"/>
        </w:rPr>
        <w:t>1</w:t>
      </w:r>
    </w:p>
    <w:p w14:paraId="582C7EF2" w14:textId="77777777" w:rsidR="00CB6D74" w:rsidRPr="00363374" w:rsidRDefault="00CB6D74" w:rsidP="00363374">
      <w:pPr>
        <w:tabs>
          <w:tab w:val="left" w:pos="2650"/>
          <w:tab w:val="left" w:pos="4102"/>
          <w:tab w:val="left" w:pos="5630"/>
          <w:tab w:val="left" w:pos="6734"/>
          <w:tab w:val="left" w:pos="7918"/>
          <w:tab w:val="left" w:pos="9070"/>
          <w:tab w:val="left" w:pos="11654"/>
          <w:tab w:val="left" w:pos="13073"/>
          <w:tab w:val="left" w:pos="13500"/>
          <w:tab w:val="left" w:pos="14429"/>
        </w:tabs>
        <w:ind w:right="-29"/>
        <w:rPr>
          <w:rFonts w:cs="Arial"/>
          <w:i/>
          <w:sz w:val="12"/>
          <w:szCs w:val="12"/>
        </w:rPr>
      </w:pPr>
    </w:p>
    <w:p w14:paraId="3E0EED58" w14:textId="77777777" w:rsidR="00CB6D74" w:rsidRPr="00533391" w:rsidRDefault="00CB6D74" w:rsidP="00E4062D">
      <w:pPr>
        <w:numPr>
          <w:ilvl w:val="0"/>
          <w:numId w:val="7"/>
        </w:numPr>
        <w:tabs>
          <w:tab w:val="clear" w:pos="607"/>
          <w:tab w:val="num" w:pos="360"/>
        </w:tabs>
        <w:spacing w:after="160"/>
        <w:ind w:left="360" w:right="216" w:hanging="245"/>
        <w:rPr>
          <w:rFonts w:cs="Arial"/>
          <w:snapToGrid w:val="0"/>
          <w:color w:val="000000"/>
          <w:sz w:val="18"/>
          <w:szCs w:val="18"/>
        </w:rPr>
      </w:pPr>
      <w:r w:rsidRPr="00533391">
        <w:rPr>
          <w:rFonts w:cs="Arial"/>
          <w:snapToGrid w:val="0"/>
          <w:color w:val="000000"/>
          <w:sz w:val="18"/>
          <w:szCs w:val="18"/>
        </w:rPr>
        <w:t>Small tax increase amounts do not produce significant public health benefits or cost savings because the cigarette companies can easily offset the beneficial impact of such small increases with temporary price cuts, coupons, and other promotional discounting.  Splitting a tax rate increase into separate, smaller increases in successive years will similarly diminish or eliminate the public health benefits and related cost savings (as well as r</w:t>
      </w:r>
      <w:r>
        <w:rPr>
          <w:rFonts w:cs="Arial"/>
          <w:snapToGrid w:val="0"/>
          <w:color w:val="000000"/>
          <w:sz w:val="18"/>
          <w:szCs w:val="18"/>
        </w:rPr>
        <w:t>educe the amount of new revenue</w:t>
      </w:r>
      <w:r w:rsidRPr="00533391">
        <w:rPr>
          <w:rFonts w:cs="Arial"/>
          <w:snapToGrid w:val="0"/>
          <w:color w:val="000000"/>
          <w:sz w:val="18"/>
          <w:szCs w:val="18"/>
        </w:rPr>
        <w:t>).</w:t>
      </w:r>
    </w:p>
    <w:p w14:paraId="62DECE69" w14:textId="3EE57597" w:rsidR="00CB6D74" w:rsidRPr="00F33BCC" w:rsidRDefault="00CB6D74" w:rsidP="000460EB">
      <w:pPr>
        <w:numPr>
          <w:ilvl w:val="0"/>
          <w:numId w:val="7"/>
        </w:numPr>
        <w:tabs>
          <w:tab w:val="clear" w:pos="607"/>
          <w:tab w:val="num" w:pos="360"/>
        </w:tabs>
        <w:ind w:left="360" w:right="216" w:hanging="245"/>
        <w:rPr>
          <w:snapToGrid w:val="0"/>
          <w:color w:val="000000"/>
          <w:sz w:val="20"/>
        </w:rPr>
      </w:pPr>
      <w:r w:rsidRPr="00F33BCC">
        <w:rPr>
          <w:snapToGrid w:val="0"/>
          <w:color w:val="000000"/>
          <w:sz w:val="18"/>
          <w:szCs w:val="18"/>
        </w:rPr>
        <w:t>Raising state tax rates on other tobacco products (OTPs)</w:t>
      </w:r>
      <w:r w:rsidR="00D23A63" w:rsidRPr="00F33BCC">
        <w:rPr>
          <w:snapToGrid w:val="0"/>
          <w:color w:val="000000"/>
          <w:sz w:val="18"/>
          <w:szCs w:val="18"/>
        </w:rPr>
        <w:t>, including e-cigarettes,</w:t>
      </w:r>
      <w:r w:rsidRPr="00F33BCC">
        <w:rPr>
          <w:snapToGrid w:val="0"/>
          <w:color w:val="000000"/>
          <w:sz w:val="18"/>
          <w:szCs w:val="18"/>
        </w:rPr>
        <w:t xml:space="preserve"> to parallel the increased cigarette tax rate will bring the state additional revenue, public health benefits, and cost savings (and promote tax equity).  With unequal rates, the state loses revenue each time a cigarette smoker switches to </w:t>
      </w:r>
      <w:r w:rsidR="00410993" w:rsidRPr="00F33BCC">
        <w:rPr>
          <w:snapToGrid w:val="0"/>
          <w:color w:val="000000"/>
          <w:sz w:val="18"/>
          <w:szCs w:val="18"/>
        </w:rPr>
        <w:t>other tobacco</w:t>
      </w:r>
      <w:r w:rsidRPr="00F33BCC">
        <w:rPr>
          <w:snapToGrid w:val="0"/>
          <w:color w:val="000000"/>
          <w:sz w:val="18"/>
          <w:szCs w:val="18"/>
        </w:rPr>
        <w:t xml:space="preserve"> products</w:t>
      </w:r>
      <w:r w:rsidR="00410993" w:rsidRPr="00F33BCC">
        <w:rPr>
          <w:snapToGrid w:val="0"/>
          <w:color w:val="000000"/>
          <w:sz w:val="18"/>
          <w:szCs w:val="18"/>
        </w:rPr>
        <w:t xml:space="preserve"> taxed at a lower rate</w:t>
      </w:r>
      <w:r w:rsidRPr="00F33BCC">
        <w:rPr>
          <w:snapToGrid w:val="0"/>
          <w:color w:val="000000"/>
          <w:sz w:val="18"/>
          <w:szCs w:val="18"/>
        </w:rPr>
        <w:t xml:space="preserve">.  To parallel the new </w:t>
      </w:r>
      <w:r w:rsidR="00F33BCC">
        <w:rPr>
          <w:noProof/>
          <w:snapToGrid w:val="0"/>
          <w:color w:val="000000"/>
          <w:sz w:val="18"/>
          <w:szCs w:val="18"/>
        </w:rPr>
        <w:t>$</w:t>
      </w:r>
      <w:r w:rsidR="00D02D73">
        <w:rPr>
          <w:noProof/>
          <w:snapToGrid w:val="0"/>
          <w:color w:val="000000"/>
          <w:sz w:val="18"/>
          <w:szCs w:val="18"/>
        </w:rPr>
        <w:t>2.18</w:t>
      </w:r>
      <w:r w:rsidRPr="00F33BCC">
        <w:rPr>
          <w:noProof/>
          <w:snapToGrid w:val="0"/>
          <w:color w:val="000000"/>
          <w:sz w:val="18"/>
          <w:szCs w:val="18"/>
        </w:rPr>
        <w:t xml:space="preserve"> </w:t>
      </w:r>
      <w:r w:rsidRPr="00F33BCC">
        <w:rPr>
          <w:snapToGrid w:val="0"/>
          <w:color w:val="000000"/>
          <w:sz w:val="18"/>
          <w:szCs w:val="18"/>
        </w:rPr>
        <w:t xml:space="preserve">per pack cigarette tax, the state’s new OTP tax rate should be </w:t>
      </w:r>
      <w:r w:rsidR="009862EA" w:rsidRPr="00F33BCC">
        <w:rPr>
          <w:noProof/>
          <w:snapToGrid w:val="0"/>
          <w:color w:val="000000"/>
          <w:sz w:val="18"/>
          <w:szCs w:val="18"/>
        </w:rPr>
        <w:fldChar w:fldCharType="begin"/>
      </w:r>
      <w:r w:rsidR="009862EA" w:rsidRPr="00F33BCC">
        <w:rPr>
          <w:noProof/>
          <w:snapToGrid w:val="0"/>
          <w:color w:val="000000"/>
          <w:sz w:val="18"/>
          <w:szCs w:val="18"/>
        </w:rPr>
        <w:instrText xml:space="preserve"> MERGEFIELD OTPRatetoParallelNewCigTax </w:instrText>
      </w:r>
      <w:r w:rsidR="009862EA" w:rsidRPr="00F33BCC">
        <w:rPr>
          <w:noProof/>
          <w:snapToGrid w:val="0"/>
          <w:color w:val="000000"/>
          <w:sz w:val="18"/>
          <w:szCs w:val="18"/>
        </w:rPr>
        <w:fldChar w:fldCharType="separate"/>
      </w:r>
      <w:r w:rsidR="00D02D73">
        <w:rPr>
          <w:noProof/>
          <w:snapToGrid w:val="0"/>
          <w:color w:val="000000"/>
          <w:sz w:val="18"/>
          <w:szCs w:val="18"/>
        </w:rPr>
        <w:t>4</w:t>
      </w:r>
      <w:r w:rsidR="00C67860">
        <w:rPr>
          <w:noProof/>
          <w:snapToGrid w:val="0"/>
          <w:color w:val="000000"/>
          <w:sz w:val="18"/>
          <w:szCs w:val="18"/>
        </w:rPr>
        <w:t>2</w:t>
      </w:r>
      <w:r w:rsidR="006945D6" w:rsidRPr="00F33BCC">
        <w:rPr>
          <w:noProof/>
          <w:snapToGrid w:val="0"/>
          <w:color w:val="000000"/>
          <w:sz w:val="18"/>
          <w:szCs w:val="18"/>
        </w:rPr>
        <w:t>%</w:t>
      </w:r>
      <w:r w:rsidR="009862EA" w:rsidRPr="00F33BCC">
        <w:rPr>
          <w:noProof/>
          <w:snapToGrid w:val="0"/>
          <w:color w:val="000000"/>
          <w:sz w:val="18"/>
          <w:szCs w:val="18"/>
        </w:rPr>
        <w:fldChar w:fldCharType="end"/>
      </w:r>
      <w:r w:rsidRPr="00F33BCC">
        <w:rPr>
          <w:noProof/>
          <w:snapToGrid w:val="0"/>
          <w:color w:val="000000"/>
          <w:sz w:val="18"/>
          <w:szCs w:val="18"/>
        </w:rPr>
        <w:t xml:space="preserve"> </w:t>
      </w:r>
      <w:r w:rsidRPr="00F33BCC">
        <w:rPr>
          <w:snapToGrid w:val="0"/>
          <w:color w:val="000000"/>
          <w:sz w:val="18"/>
          <w:szCs w:val="18"/>
        </w:rPr>
        <w:t>of the wholesale price with minimum tax rates for each major OTP category linked to the state cigarette tax rate on a per-package or per-dose basis.</w:t>
      </w:r>
      <w:r w:rsidR="00D23A63" w:rsidRPr="00F33BCC">
        <w:rPr>
          <w:snapToGrid w:val="0"/>
          <w:color w:val="000000"/>
          <w:sz w:val="18"/>
          <w:szCs w:val="18"/>
        </w:rPr>
        <w:t xml:space="preserve">  </w:t>
      </w:r>
    </w:p>
    <w:p w14:paraId="18A19054" w14:textId="77777777" w:rsidR="00CB6D74" w:rsidRPr="00E82B3E" w:rsidRDefault="00CB6D74" w:rsidP="00B37DB5">
      <w:pPr>
        <w:tabs>
          <w:tab w:val="left" w:pos="2650"/>
          <w:tab w:val="left" w:pos="4102"/>
          <w:tab w:val="left" w:pos="5630"/>
          <w:tab w:val="left" w:pos="6734"/>
          <w:tab w:val="left" w:pos="7918"/>
          <w:tab w:val="left" w:pos="10126"/>
          <w:tab w:val="left" w:pos="11654"/>
          <w:tab w:val="left" w:pos="13073"/>
          <w:tab w:val="left" w:pos="13500"/>
          <w:tab w:val="left" w:pos="14429"/>
        </w:tabs>
        <w:ind w:right="-43"/>
        <w:jc w:val="center"/>
        <w:rPr>
          <w:b/>
          <w:snapToGrid w:val="0"/>
          <w:color w:val="000000"/>
          <w:sz w:val="20"/>
          <w:u w:val="single"/>
        </w:rPr>
      </w:pPr>
    </w:p>
    <w:p w14:paraId="092A9580" w14:textId="77777777" w:rsidR="00CB6D74" w:rsidRPr="00E82B3E" w:rsidRDefault="00CB6D74">
      <w:pPr>
        <w:rPr>
          <w:b/>
          <w:snapToGrid w:val="0"/>
          <w:color w:val="000000"/>
          <w:sz w:val="20"/>
          <w:u w:val="single"/>
        </w:rPr>
      </w:pPr>
      <w:r w:rsidRPr="00E82B3E">
        <w:rPr>
          <w:b/>
          <w:snapToGrid w:val="0"/>
          <w:color w:val="000000"/>
          <w:sz w:val="20"/>
          <w:u w:val="single"/>
        </w:rPr>
        <w:br w:type="page"/>
      </w:r>
    </w:p>
    <w:p w14:paraId="41B5FEB4" w14:textId="77777777" w:rsidR="00CB6D74" w:rsidRDefault="00CB6D74" w:rsidP="00B37DB5">
      <w:pPr>
        <w:tabs>
          <w:tab w:val="left" w:pos="2650"/>
          <w:tab w:val="left" w:pos="4102"/>
          <w:tab w:val="left" w:pos="5630"/>
          <w:tab w:val="left" w:pos="6734"/>
          <w:tab w:val="left" w:pos="7918"/>
          <w:tab w:val="left" w:pos="10126"/>
          <w:tab w:val="left" w:pos="11654"/>
          <w:tab w:val="left" w:pos="13073"/>
          <w:tab w:val="left" w:pos="13500"/>
          <w:tab w:val="left" w:pos="14429"/>
        </w:tabs>
        <w:ind w:right="-43"/>
        <w:jc w:val="center"/>
        <w:rPr>
          <w:b/>
          <w:snapToGrid w:val="0"/>
          <w:color w:val="000000"/>
          <w:sz w:val="20"/>
          <w:u w:val="single"/>
        </w:rPr>
      </w:pPr>
    </w:p>
    <w:p w14:paraId="7DF929DC" w14:textId="77777777" w:rsidR="00CB6D74" w:rsidRPr="00E82B3E" w:rsidRDefault="00CB6D74" w:rsidP="00B37DB5">
      <w:pPr>
        <w:tabs>
          <w:tab w:val="left" w:pos="2650"/>
          <w:tab w:val="left" w:pos="4102"/>
          <w:tab w:val="left" w:pos="5630"/>
          <w:tab w:val="left" w:pos="6734"/>
          <w:tab w:val="left" w:pos="7918"/>
          <w:tab w:val="left" w:pos="10126"/>
          <w:tab w:val="left" w:pos="11654"/>
          <w:tab w:val="left" w:pos="13073"/>
          <w:tab w:val="left" w:pos="13500"/>
          <w:tab w:val="left" w:pos="14429"/>
        </w:tabs>
        <w:ind w:right="-43"/>
        <w:jc w:val="center"/>
        <w:rPr>
          <w:b/>
          <w:snapToGrid w:val="0"/>
          <w:color w:val="000000"/>
          <w:sz w:val="20"/>
          <w:u w:val="single"/>
        </w:rPr>
      </w:pPr>
      <w:r w:rsidRPr="00E82B3E">
        <w:rPr>
          <w:b/>
          <w:snapToGrid w:val="0"/>
          <w:color w:val="000000"/>
          <w:sz w:val="20"/>
          <w:u w:val="single"/>
        </w:rPr>
        <w:t>Explanations &amp; Notes</w:t>
      </w:r>
    </w:p>
    <w:p w14:paraId="5AC7E165" w14:textId="77777777" w:rsidR="00CB6D74" w:rsidRPr="00E82B3E" w:rsidRDefault="00CB6D74" w:rsidP="00B37DB5">
      <w:pPr>
        <w:tabs>
          <w:tab w:val="left" w:pos="2650"/>
          <w:tab w:val="left" w:pos="4102"/>
          <w:tab w:val="left" w:pos="5630"/>
          <w:tab w:val="left" w:pos="6734"/>
          <w:tab w:val="left" w:pos="7918"/>
          <w:tab w:val="left" w:pos="10126"/>
          <w:tab w:val="left" w:pos="11654"/>
          <w:tab w:val="left" w:pos="13073"/>
          <w:tab w:val="left" w:pos="13500"/>
          <w:tab w:val="left" w:pos="14429"/>
        </w:tabs>
        <w:ind w:right="-108"/>
        <w:rPr>
          <w:snapToGrid w:val="0"/>
          <w:color w:val="000000"/>
          <w:sz w:val="18"/>
          <w:szCs w:val="18"/>
        </w:rPr>
      </w:pPr>
    </w:p>
    <w:p w14:paraId="411EBEED" w14:textId="1F00BA16"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108"/>
        <w:rPr>
          <w:rFonts w:cs="Arial"/>
          <w:snapToGrid w:val="0"/>
          <w:color w:val="000000"/>
          <w:sz w:val="18"/>
          <w:szCs w:val="18"/>
        </w:rPr>
      </w:pPr>
      <w:r w:rsidRPr="00280FE0">
        <w:rPr>
          <w:rFonts w:cs="Arial"/>
          <w:snapToGrid w:val="0"/>
          <w:color w:val="000000"/>
          <w:sz w:val="18"/>
          <w:szCs w:val="18"/>
        </w:rPr>
        <w:t xml:space="preserve">Health care costs listed at the top of the page are from the U.S. Centers for Disease Control and Prevention (CDC).  </w:t>
      </w:r>
      <w:r w:rsidRPr="00280FE0">
        <w:rPr>
          <w:sz w:val="18"/>
          <w:szCs w:val="18"/>
        </w:rPr>
        <w:t>Annual health care expenditures in</w:t>
      </w:r>
      <w:r w:rsidR="00F33BCC">
        <w:rPr>
          <w:sz w:val="18"/>
          <w:szCs w:val="18"/>
        </w:rPr>
        <w:t xml:space="preserve"> </w:t>
      </w:r>
      <w:r w:rsidR="00F33BCC">
        <w:rPr>
          <w:noProof/>
          <w:sz w:val="18"/>
          <w:szCs w:val="18"/>
        </w:rPr>
        <w:t>Mississippi</w:t>
      </w:r>
      <w:r w:rsidRPr="00280FE0">
        <w:rPr>
          <w:noProof/>
          <w:sz w:val="18"/>
          <w:szCs w:val="18"/>
        </w:rPr>
        <w:t xml:space="preserve"> </w:t>
      </w:r>
      <w:r w:rsidRPr="00280FE0">
        <w:rPr>
          <w:sz w:val="18"/>
          <w:szCs w:val="18"/>
        </w:rPr>
        <w:t xml:space="preserve">directly caused by tobacco use are in 2009 dollars and are from the CDC’s 2014 </w:t>
      </w:r>
      <w:r w:rsidRPr="00280FE0">
        <w:rPr>
          <w:i/>
          <w:sz w:val="18"/>
          <w:szCs w:val="18"/>
        </w:rPr>
        <w:t>Best Practices for Comprehensive Tobacco Control Programs</w:t>
      </w:r>
      <w:r w:rsidRPr="00280FE0">
        <w:rPr>
          <w:sz w:val="18"/>
          <w:szCs w:val="18"/>
        </w:rPr>
        <w:t>.</w:t>
      </w:r>
    </w:p>
    <w:p w14:paraId="538F5EC4"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108"/>
        <w:rPr>
          <w:rFonts w:cs="Arial"/>
          <w:snapToGrid w:val="0"/>
          <w:color w:val="000000"/>
          <w:sz w:val="18"/>
          <w:szCs w:val="18"/>
        </w:rPr>
      </w:pPr>
    </w:p>
    <w:p w14:paraId="3E3368C9"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108"/>
        <w:rPr>
          <w:rFonts w:cs="Arial"/>
          <w:sz w:val="18"/>
          <w:szCs w:val="18"/>
        </w:rPr>
      </w:pPr>
      <w:r w:rsidRPr="00280FE0">
        <w:rPr>
          <w:rFonts w:cs="Arial"/>
          <w:snapToGrid w:val="0"/>
          <w:color w:val="000000"/>
          <w:sz w:val="18"/>
          <w:szCs w:val="18"/>
        </w:rPr>
        <w:t xml:space="preserve">Projections are based on research findings that nationally, each 10% increase in the retail price of cigarettes reduces youth smoking by 6.5%, </w:t>
      </w:r>
      <w:r w:rsidR="004E500F" w:rsidRPr="00280FE0">
        <w:rPr>
          <w:rFonts w:cs="Arial"/>
          <w:snapToGrid w:val="0"/>
          <w:color w:val="000000"/>
          <w:sz w:val="18"/>
          <w:szCs w:val="18"/>
        </w:rPr>
        <w:t xml:space="preserve">young adult prevalence by 3.25%, </w:t>
      </w:r>
      <w:r w:rsidRPr="00280FE0">
        <w:rPr>
          <w:rFonts w:cs="Arial"/>
          <w:snapToGrid w:val="0"/>
          <w:color w:val="000000"/>
          <w:sz w:val="18"/>
          <w:szCs w:val="18"/>
        </w:rPr>
        <w:t xml:space="preserve">adult prevalence by 2%, and total cigarette consumption by about 4% (adjusted down to account for tax evasion effects).  </w:t>
      </w:r>
      <w:r w:rsidR="008E2E83" w:rsidRPr="00280FE0">
        <w:rPr>
          <w:rFonts w:cs="Arial"/>
          <w:snapToGrid w:val="0"/>
          <w:color w:val="000000"/>
          <w:sz w:val="18"/>
          <w:szCs w:val="18"/>
        </w:rPr>
        <w:t xml:space="preserve">However, the impact of the tax increase </w:t>
      </w:r>
      <w:r w:rsidR="00F334A1" w:rsidRPr="00280FE0">
        <w:rPr>
          <w:rFonts w:cs="Arial"/>
          <w:snapToGrid w:val="0"/>
          <w:color w:val="000000"/>
          <w:sz w:val="18"/>
          <w:szCs w:val="18"/>
        </w:rPr>
        <w:t>varies</w:t>
      </w:r>
      <w:r w:rsidR="008E2E83" w:rsidRPr="00280FE0">
        <w:rPr>
          <w:rFonts w:cs="Arial"/>
          <w:snapToGrid w:val="0"/>
          <w:color w:val="000000"/>
          <w:sz w:val="18"/>
          <w:szCs w:val="18"/>
        </w:rPr>
        <w:t xml:space="preserve"> from state-to-state, based on the starting pack price.  </w:t>
      </w:r>
      <w:r w:rsidR="008E2E83" w:rsidRPr="00280FE0">
        <w:rPr>
          <w:rFonts w:cs="Arial"/>
          <w:sz w:val="18"/>
          <w:szCs w:val="18"/>
        </w:rPr>
        <w:t xml:space="preserve">Significant tax increases </w:t>
      </w:r>
      <w:r w:rsidR="001A2B88" w:rsidRPr="00280FE0">
        <w:rPr>
          <w:rFonts w:cs="Arial"/>
          <w:sz w:val="18"/>
          <w:szCs w:val="18"/>
        </w:rPr>
        <w:t>generate new</w:t>
      </w:r>
      <w:r w:rsidR="008E2E83" w:rsidRPr="00280FE0">
        <w:rPr>
          <w:rFonts w:cs="Arial"/>
          <w:sz w:val="18"/>
          <w:szCs w:val="18"/>
        </w:rPr>
        <w:t xml:space="preserve"> r</w:t>
      </w:r>
      <w:r w:rsidRPr="00280FE0">
        <w:rPr>
          <w:rFonts w:cs="Arial"/>
          <w:sz w:val="18"/>
          <w:szCs w:val="18"/>
        </w:rPr>
        <w:t>evenues becaus</w:t>
      </w:r>
      <w:r w:rsidR="00E10E0A" w:rsidRPr="00280FE0">
        <w:rPr>
          <w:rFonts w:cs="Arial"/>
          <w:sz w:val="18"/>
          <w:szCs w:val="18"/>
        </w:rPr>
        <w:t xml:space="preserve">e the higher tax rate per pack </w:t>
      </w:r>
      <w:r w:rsidRPr="00280FE0">
        <w:rPr>
          <w:rFonts w:cs="Arial"/>
          <w:sz w:val="18"/>
          <w:szCs w:val="18"/>
        </w:rPr>
        <w:t>bring</w:t>
      </w:r>
      <w:r w:rsidR="008E2E83" w:rsidRPr="00280FE0">
        <w:rPr>
          <w:rFonts w:cs="Arial"/>
          <w:sz w:val="18"/>
          <w:szCs w:val="18"/>
        </w:rPr>
        <w:t>s</w:t>
      </w:r>
      <w:r w:rsidRPr="00280FE0">
        <w:rPr>
          <w:rFonts w:cs="Arial"/>
          <w:sz w:val="18"/>
          <w:szCs w:val="18"/>
        </w:rPr>
        <w:t xml:space="preserve"> in more new revenue than is lost from the tax-related drop in total pack sales.</w:t>
      </w:r>
    </w:p>
    <w:p w14:paraId="5547A9DB"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z w:val="18"/>
          <w:szCs w:val="18"/>
        </w:rPr>
      </w:pPr>
    </w:p>
    <w:p w14:paraId="394C114C"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napToGrid w:val="0"/>
          <w:color w:val="000000"/>
          <w:sz w:val="18"/>
          <w:szCs w:val="18"/>
        </w:rPr>
      </w:pPr>
      <w:r w:rsidRPr="00280FE0">
        <w:rPr>
          <w:rFonts w:cs="Arial"/>
          <w:snapToGrid w:val="0"/>
          <w:color w:val="000000"/>
          <w:sz w:val="18"/>
          <w:szCs w:val="18"/>
        </w:rPr>
        <w:t>The projections</w:t>
      </w:r>
      <w:r w:rsidR="008E2E83" w:rsidRPr="00280FE0">
        <w:rPr>
          <w:rFonts w:cs="Arial"/>
          <w:snapToGrid w:val="0"/>
          <w:color w:val="000000"/>
          <w:sz w:val="18"/>
          <w:szCs w:val="18"/>
        </w:rPr>
        <w:t xml:space="preserve"> also</w:t>
      </w:r>
      <w:r w:rsidRPr="00280FE0">
        <w:rPr>
          <w:rFonts w:cs="Arial"/>
          <w:snapToGrid w:val="0"/>
          <w:color w:val="000000"/>
          <w:sz w:val="18"/>
          <w:szCs w:val="18"/>
        </w:rPr>
        <w:t xml:space="preserve"> incorporate the effect of ongoing background smoking declines, </w:t>
      </w:r>
      <w:r w:rsidR="00AC3CA2" w:rsidRPr="00280FE0">
        <w:rPr>
          <w:rFonts w:cs="Arial"/>
          <w:snapToGrid w:val="0"/>
          <w:color w:val="000000"/>
          <w:sz w:val="18"/>
          <w:szCs w:val="18"/>
        </w:rPr>
        <w:t xml:space="preserve">population distribution, and </w:t>
      </w:r>
      <w:r w:rsidRPr="00280FE0">
        <w:rPr>
          <w:rFonts w:cs="Arial"/>
          <w:snapToGrid w:val="0"/>
          <w:color w:val="000000"/>
          <w:sz w:val="18"/>
          <w:szCs w:val="18"/>
        </w:rPr>
        <w:t xml:space="preserve">the continued impact of any recent state cigarette tax increases </w:t>
      </w:r>
      <w:r w:rsidR="008E2E83" w:rsidRPr="00280FE0">
        <w:rPr>
          <w:rFonts w:cs="Arial"/>
          <w:snapToGrid w:val="0"/>
          <w:color w:val="000000"/>
          <w:sz w:val="18"/>
          <w:szCs w:val="18"/>
        </w:rPr>
        <w:t xml:space="preserve">or other changes in cigarette tax policies </w:t>
      </w:r>
      <w:r w:rsidRPr="00280FE0">
        <w:rPr>
          <w:rFonts w:cs="Arial"/>
          <w:snapToGrid w:val="0"/>
          <w:color w:val="000000"/>
          <w:sz w:val="18"/>
          <w:szCs w:val="18"/>
        </w:rPr>
        <w:t>on prices, smoking levels, and pack sales.</w:t>
      </w:r>
    </w:p>
    <w:p w14:paraId="3640692D" w14:textId="77777777" w:rsidR="00CB6D74" w:rsidRPr="00280FE0" w:rsidRDefault="00CB6D74" w:rsidP="000460EB">
      <w:pPr>
        <w:tabs>
          <w:tab w:val="left" w:pos="2650"/>
          <w:tab w:val="left" w:pos="4102"/>
          <w:tab w:val="left" w:pos="5630"/>
          <w:tab w:val="left" w:pos="6734"/>
          <w:tab w:val="left" w:pos="7918"/>
          <w:tab w:val="left" w:pos="10126"/>
          <w:tab w:val="left" w:pos="11654"/>
          <w:tab w:val="left" w:pos="13073"/>
          <w:tab w:val="left" w:pos="13500"/>
          <w:tab w:val="left" w:pos="14429"/>
        </w:tabs>
        <w:ind w:right="-48"/>
        <w:rPr>
          <w:snapToGrid w:val="0"/>
          <w:color w:val="000000"/>
          <w:sz w:val="18"/>
          <w:szCs w:val="18"/>
        </w:rPr>
      </w:pPr>
    </w:p>
    <w:p w14:paraId="600FB1A5" w14:textId="77777777" w:rsidR="00CB6D74" w:rsidRPr="00280FE0" w:rsidRDefault="00CB6D74" w:rsidP="000460EB">
      <w:pPr>
        <w:tabs>
          <w:tab w:val="left" w:pos="2650"/>
          <w:tab w:val="left" w:pos="4102"/>
          <w:tab w:val="left" w:pos="5630"/>
          <w:tab w:val="left" w:pos="6734"/>
          <w:tab w:val="left" w:pos="7918"/>
          <w:tab w:val="left" w:pos="10126"/>
          <w:tab w:val="left" w:pos="11654"/>
          <w:tab w:val="left" w:pos="13073"/>
          <w:tab w:val="left" w:pos="13500"/>
          <w:tab w:val="left" w:pos="14429"/>
        </w:tabs>
        <w:ind w:right="-48"/>
        <w:rPr>
          <w:snapToGrid w:val="0"/>
          <w:color w:val="000000"/>
          <w:sz w:val="18"/>
          <w:szCs w:val="18"/>
        </w:rPr>
      </w:pPr>
      <w:r w:rsidRPr="00280FE0">
        <w:rPr>
          <w:noProof/>
          <w:sz w:val="18"/>
          <w:szCs w:val="18"/>
        </w:rPr>
        <w:t>These projections are fiscally conservative because they include a generous adjustment for lost state pack sales (and lower net new revenues) from possible new smuggling and tax evasion after the rate increase and from fewer sales to smokers or smugglers from other states, including sales on tribal lands.</w:t>
      </w:r>
      <w:r w:rsidRPr="00280FE0">
        <w:rPr>
          <w:snapToGrid w:val="0"/>
          <w:color w:val="000000"/>
          <w:sz w:val="18"/>
          <w:szCs w:val="18"/>
        </w:rPr>
        <w:t xml:space="preserve">  For ways that the state can protect and increase its tobacco tax revenues and prevent and reduce contraband trafficking and other tobacco tax evasion, see the Campaign for Tobacco-Free Kids </w:t>
      </w:r>
      <w:r w:rsidR="00D23A63">
        <w:rPr>
          <w:snapToGrid w:val="0"/>
          <w:color w:val="000000"/>
          <w:sz w:val="18"/>
          <w:szCs w:val="18"/>
        </w:rPr>
        <w:t xml:space="preserve">(CTFK) </w:t>
      </w:r>
      <w:r w:rsidRPr="00280FE0">
        <w:rPr>
          <w:snapToGrid w:val="0"/>
          <w:color w:val="000000"/>
          <w:sz w:val="18"/>
          <w:szCs w:val="18"/>
        </w:rPr>
        <w:t xml:space="preserve">factsheet, </w:t>
      </w:r>
      <w:r w:rsidRPr="00280FE0">
        <w:rPr>
          <w:rStyle w:val="Strong"/>
          <w:b w:val="0"/>
          <w:i/>
          <w:sz w:val="18"/>
          <w:szCs w:val="18"/>
        </w:rPr>
        <w:t>State Options to Prevent and Reduce Cigarette Smuggling and to Block Other Illegal State Tobacco Tax Evasion</w:t>
      </w:r>
      <w:r w:rsidRPr="00280FE0">
        <w:rPr>
          <w:rStyle w:val="Strong"/>
          <w:b w:val="0"/>
          <w:sz w:val="18"/>
          <w:szCs w:val="18"/>
        </w:rPr>
        <w:t xml:space="preserve">, </w:t>
      </w:r>
      <w:hyperlink r:id="rId14" w:history="1">
        <w:r w:rsidR="0077162E" w:rsidRPr="00280FE0">
          <w:rPr>
            <w:rStyle w:val="Hyperlink"/>
            <w:sz w:val="18"/>
            <w:szCs w:val="18"/>
          </w:rPr>
          <w:t>https://www.tobaccofreekids.org/assets/factsheets/0274.pdf</w:t>
        </w:r>
      </w:hyperlink>
      <w:r w:rsidRPr="00280FE0">
        <w:rPr>
          <w:rStyle w:val="Strong"/>
          <w:b w:val="0"/>
          <w:sz w:val="18"/>
          <w:szCs w:val="18"/>
        </w:rPr>
        <w:t>.</w:t>
      </w:r>
    </w:p>
    <w:p w14:paraId="551F0006" w14:textId="77777777" w:rsidR="00CB6D74" w:rsidRPr="00280FE0" w:rsidRDefault="00CB6D74" w:rsidP="000460EB">
      <w:pPr>
        <w:tabs>
          <w:tab w:val="left" w:pos="2650"/>
          <w:tab w:val="left" w:pos="4102"/>
          <w:tab w:val="left" w:pos="5630"/>
          <w:tab w:val="left" w:pos="6734"/>
          <w:tab w:val="left" w:pos="7918"/>
          <w:tab w:val="left" w:pos="10126"/>
          <w:tab w:val="left" w:pos="11654"/>
          <w:tab w:val="left" w:pos="13073"/>
          <w:tab w:val="left" w:pos="13500"/>
          <w:tab w:val="left" w:pos="14429"/>
        </w:tabs>
        <w:ind w:right="-48"/>
        <w:rPr>
          <w:snapToGrid w:val="0"/>
          <w:color w:val="000000"/>
          <w:sz w:val="18"/>
          <w:szCs w:val="18"/>
        </w:rPr>
      </w:pPr>
    </w:p>
    <w:p w14:paraId="2150D467" w14:textId="09B50C1E"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napToGrid w:val="0"/>
          <w:color w:val="000000"/>
          <w:sz w:val="18"/>
          <w:szCs w:val="18"/>
        </w:rPr>
      </w:pPr>
      <w:r w:rsidRPr="00280FE0">
        <w:rPr>
          <w:rFonts w:cs="Arial"/>
          <w:snapToGrid w:val="0"/>
          <w:color w:val="000000"/>
          <w:sz w:val="18"/>
          <w:szCs w:val="18"/>
        </w:rPr>
        <w:t xml:space="preserve">Projected numbers of youth </w:t>
      </w:r>
      <w:r w:rsidR="004E500F" w:rsidRPr="00280FE0">
        <w:rPr>
          <w:rFonts w:cs="Arial"/>
          <w:snapToGrid w:val="0"/>
          <w:color w:val="000000"/>
          <w:sz w:val="18"/>
          <w:szCs w:val="18"/>
        </w:rPr>
        <w:t xml:space="preserve">prevented </w:t>
      </w:r>
      <w:r w:rsidRPr="00280FE0">
        <w:rPr>
          <w:rFonts w:cs="Arial"/>
          <w:snapToGrid w:val="0"/>
          <w:color w:val="000000"/>
          <w:sz w:val="18"/>
          <w:szCs w:val="18"/>
        </w:rPr>
        <w:t xml:space="preserve">from smoking and dying are based on all youth ages 17 and under alive today.  </w:t>
      </w:r>
      <w:r w:rsidR="00AC3CA2" w:rsidRPr="00280FE0">
        <w:rPr>
          <w:rFonts w:cs="Arial"/>
          <w:snapToGrid w:val="0"/>
          <w:color w:val="000000"/>
          <w:sz w:val="18"/>
          <w:szCs w:val="18"/>
        </w:rPr>
        <w:t>Projected reduction in young adult smok</w:t>
      </w:r>
      <w:r w:rsidR="004E500F" w:rsidRPr="00280FE0">
        <w:rPr>
          <w:rFonts w:cs="Arial"/>
          <w:snapToGrid w:val="0"/>
          <w:color w:val="000000"/>
          <w:sz w:val="18"/>
          <w:szCs w:val="18"/>
        </w:rPr>
        <w:t>ers</w:t>
      </w:r>
      <w:r w:rsidR="00AC3CA2" w:rsidRPr="00280FE0">
        <w:rPr>
          <w:rFonts w:cs="Arial"/>
          <w:snapToGrid w:val="0"/>
          <w:color w:val="000000"/>
          <w:sz w:val="18"/>
          <w:szCs w:val="18"/>
        </w:rPr>
        <w:t xml:space="preserve"> </w:t>
      </w:r>
      <w:r w:rsidR="004E500F" w:rsidRPr="00280FE0">
        <w:rPr>
          <w:rFonts w:cs="Arial"/>
          <w:snapToGrid w:val="0"/>
          <w:color w:val="000000"/>
          <w:sz w:val="18"/>
          <w:szCs w:val="18"/>
        </w:rPr>
        <w:t xml:space="preserve">refers to </w:t>
      </w:r>
      <w:r w:rsidR="00AC3CA2" w:rsidRPr="00280FE0">
        <w:rPr>
          <w:rFonts w:cs="Arial"/>
          <w:snapToGrid w:val="0"/>
          <w:color w:val="000000"/>
          <w:sz w:val="18"/>
          <w:szCs w:val="18"/>
        </w:rPr>
        <w:t xml:space="preserve">young adults ages 18-24 who would not start smoking or would quit as a result of the tax increase.  </w:t>
      </w:r>
      <w:r w:rsidRPr="00280FE0">
        <w:rPr>
          <w:rFonts w:cs="Arial"/>
          <w:snapToGrid w:val="0"/>
          <w:color w:val="000000"/>
          <w:sz w:val="18"/>
          <w:szCs w:val="18"/>
        </w:rPr>
        <w:t xml:space="preserve">Savings to state Medicaid programs include estimated changes in enrollment resulting from </w:t>
      </w:r>
      <w:r w:rsidR="00BE1538" w:rsidRPr="00280FE0">
        <w:rPr>
          <w:rFonts w:cs="Arial"/>
          <w:snapToGrid w:val="0"/>
          <w:color w:val="000000"/>
          <w:sz w:val="18"/>
          <w:szCs w:val="18"/>
        </w:rPr>
        <w:t xml:space="preserve">federal laws in effect as of </w:t>
      </w:r>
      <w:r w:rsidR="00D23A63">
        <w:rPr>
          <w:rFonts w:cs="Arial"/>
          <w:snapToGrid w:val="0"/>
          <w:color w:val="000000"/>
          <w:sz w:val="18"/>
          <w:szCs w:val="18"/>
        </w:rPr>
        <w:t xml:space="preserve">January 1, </w:t>
      </w:r>
      <w:r w:rsidR="008519D7">
        <w:rPr>
          <w:rFonts w:cs="Arial"/>
          <w:snapToGrid w:val="0"/>
          <w:color w:val="000000"/>
          <w:sz w:val="18"/>
          <w:szCs w:val="18"/>
        </w:rPr>
        <w:t>2021,</w:t>
      </w:r>
      <w:r w:rsidRPr="00280FE0">
        <w:rPr>
          <w:rFonts w:cs="Arial"/>
          <w:snapToGrid w:val="0"/>
          <w:color w:val="000000"/>
          <w:sz w:val="18"/>
          <w:szCs w:val="18"/>
        </w:rPr>
        <w:t xml:space="preserve"> state decisions regarding Medicaid expansion</w:t>
      </w:r>
      <w:r w:rsidR="008519D7">
        <w:rPr>
          <w:rFonts w:cs="Arial"/>
          <w:snapToGrid w:val="0"/>
          <w:color w:val="000000"/>
          <w:sz w:val="18"/>
          <w:szCs w:val="18"/>
        </w:rPr>
        <w:t>, and the impact of COVID-19</w:t>
      </w:r>
      <w:r w:rsidRPr="00280FE0">
        <w:rPr>
          <w:rFonts w:cs="Arial"/>
          <w:snapToGrid w:val="0"/>
          <w:color w:val="000000"/>
          <w:sz w:val="18"/>
          <w:szCs w:val="18"/>
        </w:rPr>
        <w:t xml:space="preserve">.  Long-term cost savings accrue over the lifetimes of persons who stop smoking or never start because of the tax rate increase.  All cost savings are in </w:t>
      </w:r>
      <w:r w:rsidR="00EC7BCA" w:rsidRPr="00280FE0">
        <w:rPr>
          <w:rFonts w:cs="Arial"/>
          <w:snapToGrid w:val="0"/>
          <w:color w:val="000000"/>
          <w:sz w:val="18"/>
          <w:szCs w:val="18"/>
        </w:rPr>
        <w:t>20</w:t>
      </w:r>
      <w:r w:rsidR="00EC7BCA">
        <w:rPr>
          <w:rFonts w:cs="Arial"/>
          <w:snapToGrid w:val="0"/>
          <w:color w:val="000000"/>
          <w:sz w:val="18"/>
          <w:szCs w:val="18"/>
        </w:rPr>
        <w:t>21</w:t>
      </w:r>
      <w:r w:rsidR="00EC7BCA" w:rsidRPr="00280FE0">
        <w:rPr>
          <w:rFonts w:cs="Arial"/>
          <w:snapToGrid w:val="0"/>
          <w:color w:val="000000"/>
          <w:sz w:val="18"/>
          <w:szCs w:val="18"/>
        </w:rPr>
        <w:t xml:space="preserve"> </w:t>
      </w:r>
      <w:r w:rsidRPr="00280FE0">
        <w:rPr>
          <w:rFonts w:cs="Arial"/>
          <w:snapToGrid w:val="0"/>
          <w:color w:val="000000"/>
          <w:sz w:val="18"/>
          <w:szCs w:val="18"/>
        </w:rPr>
        <w:t>dollars.</w:t>
      </w:r>
    </w:p>
    <w:p w14:paraId="34F12E50"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napToGrid w:val="0"/>
          <w:color w:val="000000"/>
          <w:sz w:val="18"/>
          <w:szCs w:val="18"/>
        </w:rPr>
      </w:pPr>
    </w:p>
    <w:p w14:paraId="238A8410"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napToGrid w:val="0"/>
          <w:color w:val="000000"/>
          <w:sz w:val="18"/>
          <w:szCs w:val="18"/>
        </w:rPr>
      </w:pPr>
      <w:r w:rsidRPr="00280FE0">
        <w:rPr>
          <w:rFonts w:cs="Arial"/>
          <w:snapToGrid w:val="0"/>
          <w:color w:val="000000"/>
          <w:sz w:val="18"/>
          <w:szCs w:val="18"/>
        </w:rPr>
        <w:t>Projections for cigarette tax increases much higher than $1.00 per pack are limited, especially for states with relatively low current tax rates, because of the lack of research on the effects of larger cigarette tax increase amounts on consumption and prevalence.  Projections for cigarette tax increases much lower than $1.00 per pack are also limited because small tax increases are unlikely to produce significant public health benefits.</w:t>
      </w:r>
    </w:p>
    <w:p w14:paraId="13F91ADA" w14:textId="77777777"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snapToGrid w:val="0"/>
          <w:color w:val="000000"/>
          <w:sz w:val="18"/>
          <w:szCs w:val="18"/>
        </w:rPr>
      </w:pPr>
    </w:p>
    <w:p w14:paraId="5687EA25" w14:textId="31E296A1" w:rsidR="00CB6D74" w:rsidRPr="00280FE0" w:rsidRDefault="00CB6D74" w:rsidP="00706C40">
      <w:pPr>
        <w:tabs>
          <w:tab w:val="left" w:pos="2650"/>
          <w:tab w:val="left" w:pos="4102"/>
          <w:tab w:val="left" w:pos="5630"/>
          <w:tab w:val="left" w:pos="6734"/>
          <w:tab w:val="left" w:pos="7918"/>
          <w:tab w:val="left" w:pos="10126"/>
          <w:tab w:val="left" w:pos="11654"/>
          <w:tab w:val="left" w:pos="13073"/>
          <w:tab w:val="left" w:pos="13500"/>
          <w:tab w:val="left" w:pos="14429"/>
        </w:tabs>
        <w:ind w:right="-48"/>
        <w:rPr>
          <w:rStyle w:val="Strong"/>
          <w:rFonts w:cs="Arial"/>
          <w:sz w:val="18"/>
          <w:szCs w:val="18"/>
        </w:rPr>
      </w:pPr>
      <w:r w:rsidRPr="00280FE0">
        <w:rPr>
          <w:rFonts w:cs="Arial"/>
          <w:snapToGrid w:val="0"/>
          <w:color w:val="000000"/>
          <w:sz w:val="18"/>
          <w:szCs w:val="18"/>
        </w:rPr>
        <w:t xml:space="preserve">Ongoing reductions in state smoking rates will, over time, gradually erode state cigarette tax revenues, in the absence of any new rate increases.  However, those declines are more predictable and less volatile than many other state revenue sources, such as state income tax or corporate tax revenues, which can drop sharply during recessions.  In addition, the smoking declines that reduce tobacco tax revenues will simultaneously produce much larger reductions in government and private sector smoking-caused health care and other costs over time.  See the </w:t>
      </w:r>
      <w:r w:rsidR="00D23A63">
        <w:rPr>
          <w:rFonts w:cs="Arial"/>
          <w:snapToGrid w:val="0"/>
          <w:color w:val="000000"/>
          <w:sz w:val="18"/>
          <w:szCs w:val="18"/>
        </w:rPr>
        <w:t>CTFK</w:t>
      </w:r>
      <w:r w:rsidRPr="00280FE0">
        <w:rPr>
          <w:rFonts w:cs="Arial"/>
          <w:snapToGrid w:val="0"/>
          <w:color w:val="000000"/>
          <w:sz w:val="18"/>
          <w:szCs w:val="18"/>
        </w:rPr>
        <w:t xml:space="preserve"> factsheet,</w:t>
      </w:r>
      <w:r w:rsidRPr="00280FE0">
        <w:rPr>
          <w:rFonts w:cs="Arial"/>
          <w:i/>
          <w:snapToGrid w:val="0"/>
          <w:color w:val="000000"/>
          <w:sz w:val="18"/>
          <w:szCs w:val="18"/>
        </w:rPr>
        <w:t xml:space="preserve"> </w:t>
      </w:r>
      <w:r w:rsidRPr="00280FE0">
        <w:rPr>
          <w:rStyle w:val="Strong"/>
          <w:rFonts w:cs="Arial"/>
          <w:b w:val="0"/>
          <w:i/>
          <w:sz w:val="18"/>
          <w:szCs w:val="18"/>
        </w:rPr>
        <w:t>Tobacco Tax Increases are a Reliable Source of Substantial New State Revenue</w:t>
      </w:r>
      <w:r w:rsidRPr="00280FE0">
        <w:rPr>
          <w:rStyle w:val="Strong"/>
          <w:rFonts w:cs="Arial"/>
          <w:b w:val="0"/>
          <w:sz w:val="18"/>
          <w:szCs w:val="18"/>
        </w:rPr>
        <w:t>,</w:t>
      </w:r>
      <w:r w:rsidRPr="00280FE0">
        <w:rPr>
          <w:rStyle w:val="Strong"/>
          <w:rFonts w:cs="Arial"/>
          <w:i/>
          <w:sz w:val="18"/>
          <w:szCs w:val="18"/>
        </w:rPr>
        <w:t xml:space="preserve"> </w:t>
      </w:r>
      <w:hyperlink r:id="rId15" w:history="1">
        <w:r w:rsidR="0077162E" w:rsidRPr="00280FE0">
          <w:rPr>
            <w:rStyle w:val="Hyperlink"/>
            <w:sz w:val="18"/>
            <w:szCs w:val="18"/>
          </w:rPr>
          <w:t>https://www.tobaccofreekids.org/assets/factsheets/0303.pdf</w:t>
        </w:r>
      </w:hyperlink>
      <w:r w:rsidRPr="00280FE0">
        <w:rPr>
          <w:rStyle w:val="Strong"/>
          <w:rFonts w:cs="Arial"/>
          <w:b w:val="0"/>
          <w:sz w:val="18"/>
          <w:szCs w:val="18"/>
        </w:rPr>
        <w:t>.</w:t>
      </w:r>
    </w:p>
    <w:p w14:paraId="372E7C30" w14:textId="77777777" w:rsidR="00CB6D74" w:rsidRPr="00280FE0" w:rsidRDefault="00CB6D74" w:rsidP="00706C40">
      <w:pPr>
        <w:tabs>
          <w:tab w:val="left" w:pos="2650"/>
          <w:tab w:val="left" w:pos="4102"/>
          <w:tab w:val="left" w:pos="5630"/>
          <w:tab w:val="left" w:pos="6734"/>
          <w:tab w:val="left" w:pos="7918"/>
          <w:tab w:val="left" w:pos="9070"/>
          <w:tab w:val="left" w:pos="11654"/>
          <w:tab w:val="left" w:pos="13073"/>
          <w:tab w:val="left" w:pos="13500"/>
          <w:tab w:val="left" w:pos="14429"/>
        </w:tabs>
        <w:ind w:right="-29"/>
        <w:rPr>
          <w:rStyle w:val="Strong"/>
          <w:rFonts w:cs="Arial"/>
          <w:i/>
          <w:sz w:val="18"/>
          <w:szCs w:val="18"/>
        </w:rPr>
      </w:pPr>
    </w:p>
    <w:p w14:paraId="0D5F02C0" w14:textId="4FD19CA3" w:rsidR="00CB6D74" w:rsidRPr="00280FE0" w:rsidRDefault="00CB6D74" w:rsidP="00CD4000">
      <w:pPr>
        <w:tabs>
          <w:tab w:val="left" w:pos="13590"/>
        </w:tabs>
        <w:ind w:right="-18"/>
        <w:rPr>
          <w:rFonts w:cs="Arial"/>
          <w:snapToGrid w:val="0"/>
          <w:color w:val="000000"/>
          <w:sz w:val="18"/>
          <w:szCs w:val="18"/>
        </w:rPr>
      </w:pPr>
      <w:r w:rsidRPr="00280FE0">
        <w:rPr>
          <w:rFonts w:cs="Arial"/>
          <w:snapToGrid w:val="0"/>
          <w:color w:val="000000"/>
          <w:sz w:val="18"/>
          <w:szCs w:val="18"/>
        </w:rPr>
        <w:t xml:space="preserve">The projections in the table on this fact sheet were generated using an economic model developed jointly by the Campaign for Tobacco-Free Kids and the American Cancer Society Cancer Action Network and are updated annually.  The projections are based on economic modeling by researchers with </w:t>
      </w:r>
      <w:proofErr w:type="spellStart"/>
      <w:r w:rsidRPr="00280FE0">
        <w:rPr>
          <w:rFonts w:cs="Arial"/>
          <w:snapToGrid w:val="0"/>
          <w:color w:val="000000"/>
          <w:sz w:val="18"/>
          <w:szCs w:val="18"/>
        </w:rPr>
        <w:t>Tobacconomics</w:t>
      </w:r>
      <w:proofErr w:type="spellEnd"/>
      <w:r w:rsidRPr="00280FE0">
        <w:rPr>
          <w:rFonts w:cs="Arial"/>
          <w:snapToGrid w:val="0"/>
          <w:color w:val="000000"/>
          <w:sz w:val="18"/>
          <w:szCs w:val="18"/>
        </w:rPr>
        <w:t xml:space="preserve">:  </w:t>
      </w:r>
      <w:r w:rsidR="00F334A1" w:rsidRPr="00280FE0">
        <w:rPr>
          <w:rFonts w:cs="Arial"/>
          <w:snapToGrid w:val="0"/>
          <w:color w:val="000000"/>
          <w:sz w:val="18"/>
          <w:szCs w:val="18"/>
        </w:rPr>
        <w:t xml:space="preserve">Frank </w:t>
      </w:r>
      <w:proofErr w:type="spellStart"/>
      <w:r w:rsidR="00F334A1" w:rsidRPr="00280FE0">
        <w:rPr>
          <w:rFonts w:cs="Arial"/>
          <w:snapToGrid w:val="0"/>
          <w:color w:val="000000"/>
          <w:sz w:val="18"/>
          <w:szCs w:val="18"/>
        </w:rPr>
        <w:t>Chaloupka</w:t>
      </w:r>
      <w:proofErr w:type="spellEnd"/>
      <w:r w:rsidR="00F334A1" w:rsidRPr="00280FE0">
        <w:rPr>
          <w:rFonts w:cs="Arial"/>
          <w:snapToGrid w:val="0"/>
          <w:color w:val="000000"/>
          <w:sz w:val="18"/>
          <w:szCs w:val="18"/>
        </w:rPr>
        <w:t>, Ph.D.</w:t>
      </w:r>
      <w:r w:rsidR="00DC49D7" w:rsidRPr="00280FE0">
        <w:rPr>
          <w:rFonts w:cs="Arial"/>
          <w:snapToGrid w:val="0"/>
          <w:color w:val="000000"/>
          <w:sz w:val="18"/>
          <w:szCs w:val="18"/>
        </w:rPr>
        <w:t>,</w:t>
      </w:r>
      <w:r w:rsidR="00F334A1" w:rsidRPr="00280FE0">
        <w:rPr>
          <w:rFonts w:cs="Arial"/>
          <w:snapToGrid w:val="0"/>
          <w:color w:val="000000"/>
          <w:sz w:val="18"/>
          <w:szCs w:val="18"/>
        </w:rPr>
        <w:t xml:space="preserve"> and John </w:t>
      </w:r>
      <w:proofErr w:type="spellStart"/>
      <w:r w:rsidR="00F334A1" w:rsidRPr="00280FE0">
        <w:rPr>
          <w:rFonts w:cs="Arial"/>
          <w:snapToGrid w:val="0"/>
          <w:color w:val="000000"/>
          <w:sz w:val="18"/>
          <w:szCs w:val="18"/>
        </w:rPr>
        <w:t>Tauras</w:t>
      </w:r>
      <w:proofErr w:type="spellEnd"/>
      <w:r w:rsidR="00F334A1" w:rsidRPr="00280FE0">
        <w:rPr>
          <w:rFonts w:cs="Arial"/>
          <w:snapToGrid w:val="0"/>
          <w:color w:val="000000"/>
          <w:sz w:val="18"/>
          <w:szCs w:val="18"/>
        </w:rPr>
        <w:t>, Ph.D.</w:t>
      </w:r>
      <w:r w:rsidR="00DC49D7" w:rsidRPr="00280FE0">
        <w:rPr>
          <w:rFonts w:cs="Arial"/>
          <w:snapToGrid w:val="0"/>
          <w:color w:val="000000"/>
          <w:sz w:val="18"/>
          <w:szCs w:val="18"/>
        </w:rPr>
        <w:t>,</w:t>
      </w:r>
      <w:r w:rsidR="00F334A1" w:rsidRPr="00280FE0">
        <w:rPr>
          <w:rFonts w:cs="Arial"/>
          <w:snapToGrid w:val="0"/>
          <w:color w:val="000000"/>
          <w:sz w:val="18"/>
          <w:szCs w:val="18"/>
        </w:rPr>
        <w:t xml:space="preserve"> </w:t>
      </w:r>
      <w:r w:rsidRPr="00280FE0">
        <w:rPr>
          <w:rFonts w:cs="Arial"/>
          <w:snapToGrid w:val="0"/>
          <w:color w:val="000000"/>
          <w:sz w:val="18"/>
          <w:szCs w:val="18"/>
        </w:rPr>
        <w:t xml:space="preserve">at the Institute for Health Research and Policy at the University of Illinois at Chicago, and </w:t>
      </w:r>
      <w:proofErr w:type="spellStart"/>
      <w:r w:rsidR="00F334A1" w:rsidRPr="00280FE0">
        <w:rPr>
          <w:rFonts w:cs="Arial"/>
          <w:snapToGrid w:val="0"/>
          <w:color w:val="000000"/>
          <w:sz w:val="18"/>
          <w:szCs w:val="18"/>
        </w:rPr>
        <w:t>Jidong</w:t>
      </w:r>
      <w:proofErr w:type="spellEnd"/>
      <w:r w:rsidR="00F334A1" w:rsidRPr="00280FE0">
        <w:rPr>
          <w:rFonts w:cs="Arial"/>
          <w:snapToGrid w:val="0"/>
          <w:color w:val="000000"/>
          <w:sz w:val="18"/>
          <w:szCs w:val="18"/>
        </w:rPr>
        <w:t xml:space="preserve"> Huang, Ph.D.</w:t>
      </w:r>
      <w:r w:rsidR="00DC49D7" w:rsidRPr="00280FE0">
        <w:rPr>
          <w:rFonts w:cs="Arial"/>
          <w:snapToGrid w:val="0"/>
          <w:color w:val="000000"/>
          <w:sz w:val="18"/>
          <w:szCs w:val="18"/>
        </w:rPr>
        <w:t>,</w:t>
      </w:r>
      <w:r w:rsidR="00F334A1" w:rsidRPr="00280FE0">
        <w:rPr>
          <w:rFonts w:cs="Arial"/>
          <w:snapToGrid w:val="0"/>
          <w:color w:val="000000"/>
          <w:sz w:val="18"/>
          <w:szCs w:val="18"/>
        </w:rPr>
        <w:t xml:space="preserve"> and </w:t>
      </w:r>
      <w:r w:rsidRPr="00280FE0">
        <w:rPr>
          <w:rFonts w:cs="Arial"/>
          <w:snapToGrid w:val="0"/>
          <w:color w:val="000000"/>
          <w:sz w:val="18"/>
          <w:szCs w:val="18"/>
        </w:rPr>
        <w:t xml:space="preserve">Michael Pesko, Ph.D., at </w:t>
      </w:r>
      <w:r w:rsidR="00BB6B31" w:rsidRPr="00280FE0">
        <w:rPr>
          <w:rFonts w:cs="Arial"/>
          <w:snapToGrid w:val="0"/>
          <w:color w:val="000000"/>
          <w:sz w:val="18"/>
          <w:szCs w:val="18"/>
        </w:rPr>
        <w:t>Georgia State University</w:t>
      </w:r>
      <w:r w:rsidRPr="00280FE0">
        <w:rPr>
          <w:rFonts w:cs="Arial"/>
          <w:snapToGrid w:val="0"/>
          <w:color w:val="000000"/>
          <w:sz w:val="18"/>
          <w:szCs w:val="18"/>
        </w:rPr>
        <w:t xml:space="preserve">.  The state Medicaid cost savings projections, when available, are based on </w:t>
      </w:r>
      <w:r w:rsidR="00366502" w:rsidRPr="00280FE0">
        <w:rPr>
          <w:rFonts w:cs="Arial"/>
          <w:snapToGrid w:val="0"/>
          <w:color w:val="000000"/>
          <w:sz w:val="18"/>
          <w:szCs w:val="18"/>
        </w:rPr>
        <w:t xml:space="preserve">enrollment and cost </w:t>
      </w:r>
      <w:r w:rsidR="0077162E" w:rsidRPr="00280FE0">
        <w:rPr>
          <w:rFonts w:cs="Arial"/>
          <w:snapToGrid w:val="0"/>
          <w:color w:val="000000"/>
          <w:sz w:val="18"/>
          <w:szCs w:val="18"/>
        </w:rPr>
        <w:t>estimates</w:t>
      </w:r>
      <w:r w:rsidRPr="00280FE0">
        <w:rPr>
          <w:rFonts w:cs="Arial"/>
          <w:snapToGrid w:val="0"/>
          <w:color w:val="000000"/>
          <w:sz w:val="18"/>
          <w:szCs w:val="18"/>
        </w:rPr>
        <w:t xml:space="preserve"> by Matt Broaddus at the Center </w:t>
      </w:r>
      <w:r w:rsidR="00366502" w:rsidRPr="00280FE0">
        <w:rPr>
          <w:rFonts w:cs="Arial"/>
          <w:snapToGrid w:val="0"/>
          <w:color w:val="000000"/>
          <w:sz w:val="18"/>
          <w:szCs w:val="18"/>
        </w:rPr>
        <w:t xml:space="preserve">on </w:t>
      </w:r>
      <w:r w:rsidRPr="00280FE0">
        <w:rPr>
          <w:rFonts w:cs="Arial"/>
          <w:snapToGrid w:val="0"/>
          <w:color w:val="000000"/>
          <w:sz w:val="18"/>
          <w:szCs w:val="18"/>
        </w:rPr>
        <w:t>Budget and Policy Priorities</w:t>
      </w:r>
      <w:r w:rsidR="0077162E" w:rsidRPr="00280FE0">
        <w:rPr>
          <w:rFonts w:cs="Arial"/>
          <w:snapToGrid w:val="0"/>
          <w:color w:val="000000"/>
          <w:sz w:val="18"/>
          <w:szCs w:val="18"/>
        </w:rPr>
        <w:t xml:space="preserve"> using data from the Centers for Medicare and Medicaid Services</w:t>
      </w:r>
      <w:r w:rsidRPr="00280FE0">
        <w:rPr>
          <w:rFonts w:cs="Arial"/>
          <w:snapToGrid w:val="0"/>
          <w:color w:val="000000"/>
          <w:sz w:val="18"/>
          <w:szCs w:val="18"/>
        </w:rPr>
        <w:t>.</w:t>
      </w:r>
    </w:p>
    <w:p w14:paraId="10F933E7" w14:textId="77777777" w:rsidR="00CB6D74" w:rsidRPr="00280FE0" w:rsidRDefault="00CB6D74" w:rsidP="00CD4000">
      <w:pPr>
        <w:tabs>
          <w:tab w:val="left" w:pos="2650"/>
          <w:tab w:val="left" w:pos="4102"/>
          <w:tab w:val="left" w:pos="5630"/>
          <w:tab w:val="left" w:pos="6734"/>
          <w:tab w:val="left" w:pos="7918"/>
          <w:tab w:val="left" w:pos="9070"/>
          <w:tab w:val="left" w:pos="11654"/>
          <w:tab w:val="left" w:pos="13073"/>
          <w:tab w:val="left" w:pos="13500"/>
          <w:tab w:val="left" w:pos="14429"/>
        </w:tabs>
        <w:ind w:right="-29"/>
        <w:rPr>
          <w:rFonts w:cs="Arial"/>
          <w:b/>
          <w:sz w:val="18"/>
          <w:szCs w:val="18"/>
        </w:rPr>
      </w:pPr>
    </w:p>
    <w:p w14:paraId="4348E894" w14:textId="37730AE2" w:rsidR="00CB6D74" w:rsidRPr="00280FE0" w:rsidRDefault="00CB6D74" w:rsidP="00CD4000">
      <w:pPr>
        <w:tabs>
          <w:tab w:val="left" w:pos="2650"/>
          <w:tab w:val="left" w:pos="4102"/>
          <w:tab w:val="left" w:pos="5630"/>
          <w:tab w:val="left" w:pos="6734"/>
          <w:tab w:val="left" w:pos="7918"/>
          <w:tab w:val="left" w:pos="10126"/>
          <w:tab w:val="left" w:pos="11654"/>
          <w:tab w:val="left" w:pos="13073"/>
          <w:tab w:val="left" w:pos="13500"/>
          <w:tab w:val="left" w:pos="14429"/>
        </w:tabs>
        <w:ind w:right="-48"/>
        <w:rPr>
          <w:rFonts w:cs="Arial"/>
          <w:b/>
          <w:sz w:val="18"/>
          <w:szCs w:val="18"/>
        </w:rPr>
      </w:pPr>
      <w:r w:rsidRPr="00280FE0">
        <w:rPr>
          <w:rFonts w:cs="Arial"/>
          <w:snapToGrid w:val="0"/>
          <w:color w:val="000000"/>
          <w:sz w:val="18"/>
          <w:szCs w:val="18"/>
        </w:rPr>
        <w:t xml:space="preserve">For other ways states can increase revenues (and promote public health) beyond just raising cigarette tax rates, see the </w:t>
      </w:r>
      <w:r w:rsidR="00D23A63">
        <w:rPr>
          <w:rFonts w:cs="Arial"/>
          <w:snapToGrid w:val="0"/>
          <w:color w:val="000000"/>
          <w:sz w:val="18"/>
          <w:szCs w:val="18"/>
        </w:rPr>
        <w:t>CTFK</w:t>
      </w:r>
      <w:r w:rsidR="00D23A63" w:rsidRPr="00280FE0">
        <w:rPr>
          <w:rFonts w:cs="Arial"/>
          <w:snapToGrid w:val="0"/>
          <w:color w:val="000000"/>
          <w:sz w:val="18"/>
          <w:szCs w:val="18"/>
        </w:rPr>
        <w:t xml:space="preserve"> </w:t>
      </w:r>
      <w:r w:rsidRPr="00280FE0">
        <w:rPr>
          <w:rFonts w:cs="Arial"/>
          <w:snapToGrid w:val="0"/>
          <w:color w:val="000000"/>
          <w:sz w:val="18"/>
          <w:szCs w:val="18"/>
        </w:rPr>
        <w:t xml:space="preserve">factsheet, </w:t>
      </w:r>
      <w:r w:rsidRPr="00280FE0">
        <w:rPr>
          <w:rStyle w:val="Strong"/>
          <w:rFonts w:cs="Arial"/>
          <w:b w:val="0"/>
          <w:i/>
          <w:sz w:val="18"/>
          <w:szCs w:val="18"/>
        </w:rPr>
        <w:t>The Many Ways States Can Raise Revenue While Also Reducing Tobacco Use and Its Many Harms &amp; Costs,</w:t>
      </w:r>
      <w:r w:rsidRPr="00280FE0">
        <w:rPr>
          <w:rStyle w:val="Strong"/>
          <w:rFonts w:cs="Arial"/>
          <w:i/>
          <w:sz w:val="18"/>
          <w:szCs w:val="18"/>
        </w:rPr>
        <w:t xml:space="preserve"> </w:t>
      </w:r>
      <w:hyperlink r:id="rId16" w:history="1">
        <w:r w:rsidR="0077162E" w:rsidRPr="00280FE0">
          <w:rPr>
            <w:rStyle w:val="Hyperlink"/>
            <w:sz w:val="18"/>
            <w:szCs w:val="18"/>
          </w:rPr>
          <w:t>https://www.tobaccofreekids.org/assets/factsheets/0357.pdf</w:t>
        </w:r>
      </w:hyperlink>
      <w:r w:rsidRPr="00280FE0">
        <w:rPr>
          <w:rStyle w:val="Strong"/>
          <w:rFonts w:cs="Arial"/>
          <w:b w:val="0"/>
          <w:sz w:val="18"/>
          <w:szCs w:val="18"/>
        </w:rPr>
        <w:t>.</w:t>
      </w:r>
    </w:p>
    <w:p w14:paraId="5F0F506D" w14:textId="77777777" w:rsidR="00CB6D74" w:rsidRPr="00280FE0" w:rsidRDefault="00CB6D74" w:rsidP="007354D7">
      <w:pPr>
        <w:tabs>
          <w:tab w:val="left" w:pos="2650"/>
          <w:tab w:val="left" w:pos="4102"/>
          <w:tab w:val="left" w:pos="5630"/>
          <w:tab w:val="left" w:pos="6734"/>
          <w:tab w:val="left" w:pos="7918"/>
          <w:tab w:val="left" w:pos="9070"/>
          <w:tab w:val="left" w:pos="11654"/>
          <w:tab w:val="left" w:pos="13073"/>
          <w:tab w:val="left" w:pos="13500"/>
          <w:tab w:val="left" w:pos="14429"/>
        </w:tabs>
        <w:ind w:right="-29"/>
        <w:rPr>
          <w:rFonts w:cs="Arial"/>
          <w:b/>
          <w:sz w:val="18"/>
          <w:szCs w:val="18"/>
        </w:rPr>
      </w:pPr>
    </w:p>
    <w:p w14:paraId="698D5D8E" w14:textId="77777777" w:rsidR="001C556F" w:rsidRPr="00280FE0" w:rsidRDefault="00CB6D74" w:rsidP="001C556F">
      <w:pPr>
        <w:spacing w:after="40"/>
        <w:ind w:right="-29"/>
        <w:jc w:val="center"/>
        <w:rPr>
          <w:rFonts w:cs="Arial"/>
          <w:b/>
          <w:i/>
          <w:snapToGrid w:val="0"/>
          <w:color w:val="000000"/>
          <w:sz w:val="18"/>
          <w:szCs w:val="18"/>
        </w:rPr>
      </w:pPr>
      <w:r w:rsidRPr="00280FE0">
        <w:rPr>
          <w:rFonts w:cs="Arial"/>
          <w:b/>
          <w:i/>
          <w:snapToGrid w:val="0"/>
          <w:color w:val="000000"/>
          <w:sz w:val="18"/>
          <w:szCs w:val="18"/>
        </w:rPr>
        <w:t>Additional information and resources to support tobacco tax increases are available at</w:t>
      </w:r>
      <w:r w:rsidR="001C556F" w:rsidRPr="00280FE0">
        <w:rPr>
          <w:rFonts w:cs="Arial"/>
          <w:b/>
          <w:i/>
          <w:snapToGrid w:val="0"/>
          <w:color w:val="000000"/>
          <w:sz w:val="18"/>
          <w:szCs w:val="18"/>
        </w:rPr>
        <w:t>:</w:t>
      </w:r>
    </w:p>
    <w:p w14:paraId="6F4B095E" w14:textId="77777777" w:rsidR="005346F2" w:rsidRPr="00280FE0" w:rsidRDefault="007C3E05" w:rsidP="0041603F">
      <w:pPr>
        <w:spacing w:after="60"/>
        <w:ind w:right="-29"/>
        <w:jc w:val="center"/>
        <w:rPr>
          <w:rStyle w:val="Hyperlink"/>
          <w:rFonts w:cs="Arial"/>
          <w:b/>
          <w:i/>
          <w:sz w:val="18"/>
          <w:szCs w:val="18"/>
        </w:rPr>
      </w:pPr>
      <w:hyperlink r:id="rId17" w:history="1">
        <w:r w:rsidR="0077162E" w:rsidRPr="00280FE0">
          <w:rPr>
            <w:rStyle w:val="Hyperlink"/>
            <w:b/>
            <w:i/>
            <w:sz w:val="18"/>
            <w:szCs w:val="18"/>
          </w:rPr>
          <w:t>https://www.tobaccofreekids.org/what-we-do/us/state-tobacco-taxes/fact-sheets</w:t>
        </w:r>
      </w:hyperlink>
    </w:p>
    <w:p w14:paraId="2CB353DC" w14:textId="77777777" w:rsidR="0041603F" w:rsidRPr="00280FE0" w:rsidRDefault="007C3E05" w:rsidP="0041603F">
      <w:pPr>
        <w:spacing w:after="60"/>
        <w:ind w:right="-29"/>
        <w:jc w:val="center"/>
        <w:rPr>
          <w:b/>
          <w:i/>
          <w:sz w:val="18"/>
          <w:szCs w:val="18"/>
        </w:rPr>
      </w:pPr>
      <w:hyperlink r:id="rId18" w:history="1">
        <w:r w:rsidR="0041603F" w:rsidRPr="00280FE0">
          <w:rPr>
            <w:rStyle w:val="Hyperlink"/>
            <w:rFonts w:cs="Arial"/>
            <w:b/>
            <w:i/>
            <w:sz w:val="18"/>
            <w:szCs w:val="18"/>
          </w:rPr>
          <w:t>http://acscan.org/tobacco/taxes/</w:t>
        </w:r>
      </w:hyperlink>
    </w:p>
    <w:p w14:paraId="76A4EA5F" w14:textId="77777777" w:rsidR="001C556F" w:rsidRPr="00280FE0" w:rsidRDefault="007C3E05" w:rsidP="007354D7">
      <w:pPr>
        <w:ind w:right="-29"/>
        <w:jc w:val="center"/>
        <w:rPr>
          <w:rFonts w:cs="Arial"/>
          <w:b/>
          <w:sz w:val="18"/>
          <w:szCs w:val="18"/>
        </w:rPr>
      </w:pPr>
      <w:hyperlink r:id="rId19" w:history="1">
        <w:r w:rsidR="001C556F" w:rsidRPr="00280FE0">
          <w:rPr>
            <w:rStyle w:val="Hyperlink"/>
            <w:rFonts w:cs="Arial"/>
            <w:b/>
            <w:i/>
            <w:sz w:val="18"/>
            <w:szCs w:val="18"/>
          </w:rPr>
          <w:t>http://tobacconomics.org/</w:t>
        </w:r>
      </w:hyperlink>
      <w:r w:rsidR="001C556F" w:rsidRPr="00280FE0">
        <w:rPr>
          <w:rFonts w:cs="Arial"/>
          <w:b/>
          <w:sz w:val="18"/>
          <w:szCs w:val="18"/>
        </w:rPr>
        <w:t xml:space="preserve"> </w:t>
      </w:r>
    </w:p>
    <w:p w14:paraId="2FC03B58" w14:textId="77777777" w:rsidR="001C556F" w:rsidRPr="00280FE0" w:rsidRDefault="001C556F" w:rsidP="001C556F">
      <w:pPr>
        <w:ind w:right="-29"/>
        <w:jc w:val="center"/>
        <w:rPr>
          <w:rFonts w:cs="Arial"/>
          <w:b/>
          <w:sz w:val="18"/>
          <w:szCs w:val="18"/>
        </w:rPr>
      </w:pPr>
    </w:p>
    <w:p w14:paraId="7CB16A1E" w14:textId="653F98A6" w:rsidR="00CB6D74" w:rsidRPr="00A43AEC" w:rsidRDefault="00CB6D74" w:rsidP="00B04742">
      <w:pPr>
        <w:tabs>
          <w:tab w:val="left" w:pos="2650"/>
          <w:tab w:val="left" w:pos="4102"/>
          <w:tab w:val="left" w:pos="5630"/>
          <w:tab w:val="left" w:pos="6734"/>
          <w:tab w:val="left" w:pos="7918"/>
          <w:tab w:val="left" w:pos="9070"/>
          <w:tab w:val="left" w:pos="11654"/>
          <w:tab w:val="left" w:pos="13073"/>
          <w:tab w:val="left" w:pos="13500"/>
          <w:tab w:val="left" w:pos="14429"/>
        </w:tabs>
        <w:ind w:right="-29"/>
        <w:jc w:val="center"/>
        <w:rPr>
          <w:rStyle w:val="Strong"/>
          <w:rFonts w:cs="Arial"/>
          <w:b w:val="0"/>
          <w:i/>
          <w:sz w:val="18"/>
          <w:szCs w:val="18"/>
          <w:u w:val="single"/>
        </w:rPr>
      </w:pPr>
      <w:r w:rsidRPr="00280FE0">
        <w:rPr>
          <w:rFonts w:cs="Arial"/>
          <w:b/>
          <w:i/>
          <w:sz w:val="18"/>
          <w:szCs w:val="18"/>
        </w:rPr>
        <w:t>For more on sources and calculations, see</w:t>
      </w:r>
      <w:r w:rsidR="005346F2" w:rsidRPr="00280FE0">
        <w:rPr>
          <w:rFonts w:cs="Arial"/>
          <w:b/>
          <w:i/>
          <w:sz w:val="18"/>
          <w:szCs w:val="18"/>
        </w:rPr>
        <w:t xml:space="preserve"> </w:t>
      </w:r>
      <w:hyperlink r:id="rId20" w:history="1">
        <w:r w:rsidR="0077162E" w:rsidRPr="00280FE0">
          <w:rPr>
            <w:rStyle w:val="Hyperlink"/>
            <w:b/>
            <w:i/>
            <w:sz w:val="18"/>
            <w:szCs w:val="18"/>
          </w:rPr>
          <w:t>https://www.tobaccofreekids.org/assets/factsheets/0281.pdf</w:t>
        </w:r>
      </w:hyperlink>
      <w:r w:rsidR="0077162E" w:rsidRPr="00280FE0">
        <w:rPr>
          <w:b/>
          <w:i/>
          <w:sz w:val="18"/>
          <w:szCs w:val="18"/>
        </w:rPr>
        <w:t xml:space="preserve"> </w:t>
      </w:r>
      <w:r w:rsidR="005346F2" w:rsidRPr="00280FE0">
        <w:rPr>
          <w:rFonts w:cs="Arial"/>
          <w:b/>
          <w:i/>
          <w:sz w:val="18"/>
          <w:szCs w:val="18"/>
        </w:rPr>
        <w:t>or</w:t>
      </w:r>
      <w:r w:rsidRPr="00280FE0">
        <w:rPr>
          <w:rFonts w:cs="Arial"/>
          <w:b/>
          <w:i/>
          <w:sz w:val="18"/>
          <w:szCs w:val="18"/>
        </w:rPr>
        <w:t xml:space="preserve"> </w:t>
      </w:r>
      <w:hyperlink r:id="rId21" w:history="1">
        <w:r w:rsidR="00A43AEC" w:rsidRPr="00A43AEC">
          <w:rPr>
            <w:rStyle w:val="Hyperlink"/>
            <w:b/>
            <w:i/>
            <w:sz w:val="18"/>
            <w:szCs w:val="18"/>
          </w:rPr>
          <w:t>https://www.fightcancer.org/policy-resources/state-tobacco-tax-increases-explanations-and-sources-projections-new-revenues</w:t>
        </w:r>
      </w:hyperlink>
      <w:r w:rsidR="005346F2" w:rsidRPr="00A43AEC">
        <w:rPr>
          <w:rFonts w:cs="Arial"/>
          <w:b/>
          <w:i/>
          <w:sz w:val="18"/>
          <w:szCs w:val="18"/>
          <w:u w:val="single"/>
        </w:rPr>
        <w:t>.</w:t>
      </w:r>
    </w:p>
    <w:p w14:paraId="3D410838" w14:textId="77777777" w:rsidR="00CB6D74" w:rsidRDefault="00CB6D74" w:rsidP="00B04742">
      <w:pPr>
        <w:ind w:right="-29"/>
        <w:jc w:val="right"/>
        <w:rPr>
          <w:rFonts w:cs="Arial"/>
          <w:i/>
          <w:sz w:val="16"/>
          <w:szCs w:val="16"/>
        </w:rPr>
      </w:pPr>
    </w:p>
    <w:p w14:paraId="02E527FC" w14:textId="77777777" w:rsidR="00CB6D74" w:rsidRDefault="001C556F" w:rsidP="001C556F">
      <w:pPr>
        <w:ind w:right="-29"/>
        <w:rPr>
          <w:rFonts w:cs="Arial"/>
          <w:i/>
          <w:sz w:val="16"/>
          <w:szCs w:val="16"/>
        </w:rPr>
      </w:pPr>
      <w:r w:rsidRPr="00533391">
        <w:rPr>
          <w:rFonts w:cs="Arial"/>
          <w:i/>
          <w:sz w:val="16"/>
          <w:szCs w:val="16"/>
        </w:rPr>
        <w:t>Ann Boonn</w:t>
      </w:r>
      <w:r>
        <w:rPr>
          <w:rFonts w:cs="Arial"/>
          <w:i/>
          <w:sz w:val="16"/>
          <w:szCs w:val="16"/>
        </w:rPr>
        <w:t xml:space="preserve">, </w:t>
      </w:r>
      <w:r w:rsidRPr="00533391">
        <w:rPr>
          <w:rFonts w:cs="Arial"/>
          <w:i/>
          <w:sz w:val="16"/>
          <w:szCs w:val="16"/>
        </w:rPr>
        <w:t>Campaign for Tobacco-Free Kids</w:t>
      </w:r>
    </w:p>
    <w:p w14:paraId="2C3BA7A5" w14:textId="77777777" w:rsidR="001C556F" w:rsidRDefault="001C556F" w:rsidP="001C556F">
      <w:pPr>
        <w:ind w:right="-29"/>
        <w:rPr>
          <w:rFonts w:cs="Arial"/>
          <w:i/>
          <w:sz w:val="16"/>
          <w:szCs w:val="16"/>
        </w:rPr>
      </w:pPr>
      <w:r>
        <w:rPr>
          <w:rFonts w:cs="Arial"/>
          <w:i/>
          <w:sz w:val="16"/>
          <w:szCs w:val="16"/>
        </w:rPr>
        <w:t xml:space="preserve">Frank J. </w:t>
      </w:r>
      <w:proofErr w:type="spellStart"/>
      <w:r>
        <w:rPr>
          <w:rFonts w:cs="Arial"/>
          <w:i/>
          <w:sz w:val="16"/>
          <w:szCs w:val="16"/>
        </w:rPr>
        <w:t>Chaloupka</w:t>
      </w:r>
      <w:proofErr w:type="spellEnd"/>
      <w:r>
        <w:rPr>
          <w:rFonts w:cs="Arial"/>
          <w:i/>
          <w:sz w:val="16"/>
          <w:szCs w:val="16"/>
        </w:rPr>
        <w:t xml:space="preserve">, </w:t>
      </w:r>
      <w:proofErr w:type="spellStart"/>
      <w:r>
        <w:rPr>
          <w:rFonts w:cs="Arial"/>
          <w:i/>
          <w:sz w:val="16"/>
          <w:szCs w:val="16"/>
        </w:rPr>
        <w:t>Tobacconomics</w:t>
      </w:r>
      <w:proofErr w:type="spellEnd"/>
    </w:p>
    <w:p w14:paraId="079B2828" w14:textId="54BF49B8" w:rsidR="00CB6D74" w:rsidRPr="00BB1BCD" w:rsidRDefault="00557AE0" w:rsidP="001C556F">
      <w:pPr>
        <w:ind w:right="-29"/>
        <w:rPr>
          <w:rFonts w:cs="Arial"/>
          <w:b/>
          <w:sz w:val="20"/>
        </w:rPr>
      </w:pPr>
      <w:r>
        <w:rPr>
          <w:rFonts w:cs="Arial"/>
          <w:i/>
          <w:sz w:val="16"/>
          <w:szCs w:val="16"/>
        </w:rPr>
        <w:t>Katie McMahon</w:t>
      </w:r>
      <w:r w:rsidR="001C556F">
        <w:rPr>
          <w:rFonts w:cs="Arial"/>
          <w:i/>
          <w:sz w:val="16"/>
          <w:szCs w:val="16"/>
        </w:rPr>
        <w:t xml:space="preserve">, </w:t>
      </w:r>
      <w:r w:rsidR="001C556F" w:rsidRPr="00533391">
        <w:rPr>
          <w:rFonts w:cs="Arial"/>
          <w:i/>
          <w:sz w:val="16"/>
          <w:szCs w:val="16"/>
        </w:rPr>
        <w:t>American Cancer Society Cancer Action Network</w:t>
      </w:r>
    </w:p>
    <w:sectPr w:rsidR="00CB6D74" w:rsidRPr="00BB1BCD" w:rsidSect="00CB6D74">
      <w:type w:val="continuous"/>
      <w:pgSz w:w="12240" w:h="15840" w:code="1"/>
      <w:pgMar w:top="720" w:right="1224" w:bottom="720" w:left="122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D4AB" w14:textId="77777777" w:rsidR="008519D7" w:rsidRDefault="008519D7">
      <w:r>
        <w:separator/>
      </w:r>
    </w:p>
  </w:endnote>
  <w:endnote w:type="continuationSeparator" w:id="0">
    <w:p w14:paraId="5F971B33" w14:textId="77777777" w:rsidR="008519D7" w:rsidRDefault="008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D03B" w14:textId="77777777" w:rsidR="008519D7" w:rsidRDefault="008519D7">
      <w:r>
        <w:separator/>
      </w:r>
    </w:p>
  </w:footnote>
  <w:footnote w:type="continuationSeparator" w:id="0">
    <w:p w14:paraId="4163F388" w14:textId="77777777" w:rsidR="008519D7" w:rsidRDefault="0085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0506"/>
    <w:multiLevelType w:val="multilevel"/>
    <w:tmpl w:val="A99E99E2"/>
    <w:lvl w:ilvl="0">
      <w:start w:val="1"/>
      <w:numFmt w:val="bullet"/>
      <w:lvlText w:val=""/>
      <w:lvlJc w:val="left"/>
      <w:pPr>
        <w:tabs>
          <w:tab w:val="num" w:pos="960"/>
        </w:tabs>
        <w:ind w:left="960" w:hanging="360"/>
      </w:pPr>
      <w:rPr>
        <w:rFonts w:ascii="Wingdings" w:hAnsi="Wingdings"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F172392"/>
    <w:multiLevelType w:val="hybridMultilevel"/>
    <w:tmpl w:val="A99E99E2"/>
    <w:lvl w:ilvl="0" w:tplc="7CA0A778">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36C85C68"/>
    <w:multiLevelType w:val="hybridMultilevel"/>
    <w:tmpl w:val="B6185326"/>
    <w:lvl w:ilvl="0" w:tplc="BFDAAE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11B81"/>
    <w:multiLevelType w:val="hybridMultilevel"/>
    <w:tmpl w:val="490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1C18"/>
    <w:multiLevelType w:val="hybridMultilevel"/>
    <w:tmpl w:val="10B8AB18"/>
    <w:lvl w:ilvl="0" w:tplc="BFDAAEE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11249"/>
    <w:multiLevelType w:val="multilevel"/>
    <w:tmpl w:val="BC34D114"/>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32268E"/>
    <w:multiLevelType w:val="hybridMultilevel"/>
    <w:tmpl w:val="A9501408"/>
    <w:lvl w:ilvl="0" w:tplc="8DE2B15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74586"/>
    <w:multiLevelType w:val="multilevel"/>
    <w:tmpl w:val="1B76C7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42852"/>
    <w:multiLevelType w:val="hybridMultilevel"/>
    <w:tmpl w:val="3AFAE550"/>
    <w:lvl w:ilvl="0" w:tplc="C808798E">
      <w:start w:val="1"/>
      <w:numFmt w:val="bullet"/>
      <w:lvlText w:val=""/>
      <w:lvlJc w:val="left"/>
      <w:pPr>
        <w:tabs>
          <w:tab w:val="num" w:pos="607"/>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6BFE368C"/>
    <w:multiLevelType w:val="hybridMultilevel"/>
    <w:tmpl w:val="BC34D114"/>
    <w:lvl w:ilvl="0" w:tplc="5FD8433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123EA"/>
    <w:multiLevelType w:val="hybridMultilevel"/>
    <w:tmpl w:val="1B76C7F4"/>
    <w:lvl w:ilvl="0" w:tplc="7CA0A7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A96429"/>
    <w:multiLevelType w:val="hybridMultilevel"/>
    <w:tmpl w:val="5F1062DA"/>
    <w:lvl w:ilvl="0" w:tplc="7BE480D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0"/>
  </w:num>
  <w:num w:numId="5">
    <w:abstractNumId w:val="1"/>
  </w:num>
  <w:num w:numId="6">
    <w:abstractNumId w:val="0"/>
  </w:num>
  <w:num w:numId="7">
    <w:abstractNumId w:val="8"/>
  </w:num>
  <w:num w:numId="8">
    <w:abstractNumId w:val="7"/>
  </w:num>
  <w:num w:numId="9">
    <w:abstractNumId w:val="9"/>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D5"/>
    <w:rsid w:val="000040E4"/>
    <w:rsid w:val="00004DB4"/>
    <w:rsid w:val="00010E3F"/>
    <w:rsid w:val="00013A11"/>
    <w:rsid w:val="00017F77"/>
    <w:rsid w:val="00031125"/>
    <w:rsid w:val="000460EB"/>
    <w:rsid w:val="000504C2"/>
    <w:rsid w:val="00064590"/>
    <w:rsid w:val="00070079"/>
    <w:rsid w:val="00074799"/>
    <w:rsid w:val="00074AB8"/>
    <w:rsid w:val="00075394"/>
    <w:rsid w:val="00076E16"/>
    <w:rsid w:val="00084753"/>
    <w:rsid w:val="00086031"/>
    <w:rsid w:val="000902ED"/>
    <w:rsid w:val="00092F49"/>
    <w:rsid w:val="00093CF7"/>
    <w:rsid w:val="00094737"/>
    <w:rsid w:val="000A5ECE"/>
    <w:rsid w:val="000B4366"/>
    <w:rsid w:val="000C0937"/>
    <w:rsid w:val="000C2550"/>
    <w:rsid w:val="000D21C4"/>
    <w:rsid w:val="000F221D"/>
    <w:rsid w:val="001004A1"/>
    <w:rsid w:val="00103D9C"/>
    <w:rsid w:val="00110761"/>
    <w:rsid w:val="00121746"/>
    <w:rsid w:val="001228FC"/>
    <w:rsid w:val="00122F09"/>
    <w:rsid w:val="00157234"/>
    <w:rsid w:val="00161919"/>
    <w:rsid w:val="00161B5F"/>
    <w:rsid w:val="00172FDD"/>
    <w:rsid w:val="00176267"/>
    <w:rsid w:val="00184C87"/>
    <w:rsid w:val="001A21C2"/>
    <w:rsid w:val="001A22B8"/>
    <w:rsid w:val="001A2B88"/>
    <w:rsid w:val="001A5320"/>
    <w:rsid w:val="001B3BC9"/>
    <w:rsid w:val="001C556F"/>
    <w:rsid w:val="001C7F44"/>
    <w:rsid w:val="001D511C"/>
    <w:rsid w:val="001F38FF"/>
    <w:rsid w:val="00201279"/>
    <w:rsid w:val="00203DD6"/>
    <w:rsid w:val="0020798A"/>
    <w:rsid w:val="00223421"/>
    <w:rsid w:val="00224BA5"/>
    <w:rsid w:val="0024258F"/>
    <w:rsid w:val="0025046D"/>
    <w:rsid w:val="00251F21"/>
    <w:rsid w:val="00256BB9"/>
    <w:rsid w:val="0025751D"/>
    <w:rsid w:val="0026199B"/>
    <w:rsid w:val="002706BF"/>
    <w:rsid w:val="00275469"/>
    <w:rsid w:val="00280FE0"/>
    <w:rsid w:val="00282E75"/>
    <w:rsid w:val="00287728"/>
    <w:rsid w:val="0029017B"/>
    <w:rsid w:val="002B20FD"/>
    <w:rsid w:val="002B2D16"/>
    <w:rsid w:val="002B6BCF"/>
    <w:rsid w:val="002C1024"/>
    <w:rsid w:val="002C1FA9"/>
    <w:rsid w:val="002C3067"/>
    <w:rsid w:val="002E1380"/>
    <w:rsid w:val="002E5774"/>
    <w:rsid w:val="002F496E"/>
    <w:rsid w:val="00302BC6"/>
    <w:rsid w:val="003030EB"/>
    <w:rsid w:val="00320C22"/>
    <w:rsid w:val="00323BB4"/>
    <w:rsid w:val="00324A60"/>
    <w:rsid w:val="00332A28"/>
    <w:rsid w:val="00334EA5"/>
    <w:rsid w:val="00342348"/>
    <w:rsid w:val="003510C4"/>
    <w:rsid w:val="003626F6"/>
    <w:rsid w:val="00363374"/>
    <w:rsid w:val="00366502"/>
    <w:rsid w:val="00374760"/>
    <w:rsid w:val="00375A42"/>
    <w:rsid w:val="003B5757"/>
    <w:rsid w:val="003C2A29"/>
    <w:rsid w:val="003C6254"/>
    <w:rsid w:val="003D08A7"/>
    <w:rsid w:val="003E03B7"/>
    <w:rsid w:val="003E04BD"/>
    <w:rsid w:val="003E210E"/>
    <w:rsid w:val="003F56C5"/>
    <w:rsid w:val="003F7B90"/>
    <w:rsid w:val="004073E1"/>
    <w:rsid w:val="00410993"/>
    <w:rsid w:val="00412397"/>
    <w:rsid w:val="0041603F"/>
    <w:rsid w:val="0042118B"/>
    <w:rsid w:val="00423FDC"/>
    <w:rsid w:val="00444320"/>
    <w:rsid w:val="004505E3"/>
    <w:rsid w:val="00456AFA"/>
    <w:rsid w:val="0047169D"/>
    <w:rsid w:val="004B57E1"/>
    <w:rsid w:val="004C1725"/>
    <w:rsid w:val="004C3676"/>
    <w:rsid w:val="004C7144"/>
    <w:rsid w:val="004E500F"/>
    <w:rsid w:val="005105D6"/>
    <w:rsid w:val="0052242C"/>
    <w:rsid w:val="005257AD"/>
    <w:rsid w:val="005346F2"/>
    <w:rsid w:val="005353E3"/>
    <w:rsid w:val="005362A1"/>
    <w:rsid w:val="00540A46"/>
    <w:rsid w:val="0054368A"/>
    <w:rsid w:val="0054798E"/>
    <w:rsid w:val="00552348"/>
    <w:rsid w:val="0055245E"/>
    <w:rsid w:val="00554E26"/>
    <w:rsid w:val="00556305"/>
    <w:rsid w:val="00557AE0"/>
    <w:rsid w:val="00566D57"/>
    <w:rsid w:val="00575D7B"/>
    <w:rsid w:val="0059133B"/>
    <w:rsid w:val="005938D7"/>
    <w:rsid w:val="005971C7"/>
    <w:rsid w:val="00597AD1"/>
    <w:rsid w:val="005A5549"/>
    <w:rsid w:val="005A5F53"/>
    <w:rsid w:val="005B3426"/>
    <w:rsid w:val="005C17A9"/>
    <w:rsid w:val="005C4A70"/>
    <w:rsid w:val="005D292F"/>
    <w:rsid w:val="005D7BFB"/>
    <w:rsid w:val="005E20F1"/>
    <w:rsid w:val="005E3B36"/>
    <w:rsid w:val="005E3C5F"/>
    <w:rsid w:val="005E4AB2"/>
    <w:rsid w:val="005E515C"/>
    <w:rsid w:val="005E7E9F"/>
    <w:rsid w:val="005F00CF"/>
    <w:rsid w:val="005F5C1F"/>
    <w:rsid w:val="0060167E"/>
    <w:rsid w:val="00604547"/>
    <w:rsid w:val="0061436A"/>
    <w:rsid w:val="006171AF"/>
    <w:rsid w:val="00623B9A"/>
    <w:rsid w:val="00627C98"/>
    <w:rsid w:val="0063400C"/>
    <w:rsid w:val="00666106"/>
    <w:rsid w:val="0066725B"/>
    <w:rsid w:val="006712BF"/>
    <w:rsid w:val="006713CB"/>
    <w:rsid w:val="00690C18"/>
    <w:rsid w:val="006945D6"/>
    <w:rsid w:val="00696FC7"/>
    <w:rsid w:val="006A04DC"/>
    <w:rsid w:val="006A39F5"/>
    <w:rsid w:val="006B0454"/>
    <w:rsid w:val="006B11FA"/>
    <w:rsid w:val="006B79A2"/>
    <w:rsid w:val="006D3D2D"/>
    <w:rsid w:val="006E786E"/>
    <w:rsid w:val="006F6095"/>
    <w:rsid w:val="00700854"/>
    <w:rsid w:val="0070106A"/>
    <w:rsid w:val="00706C40"/>
    <w:rsid w:val="00717F83"/>
    <w:rsid w:val="007234CC"/>
    <w:rsid w:val="00726B9E"/>
    <w:rsid w:val="007354D7"/>
    <w:rsid w:val="00736169"/>
    <w:rsid w:val="00746C43"/>
    <w:rsid w:val="00750CFA"/>
    <w:rsid w:val="00752D93"/>
    <w:rsid w:val="00765DB2"/>
    <w:rsid w:val="00766F26"/>
    <w:rsid w:val="0077162E"/>
    <w:rsid w:val="00777D36"/>
    <w:rsid w:val="0079125B"/>
    <w:rsid w:val="00792361"/>
    <w:rsid w:val="007A4FCC"/>
    <w:rsid w:val="007B0983"/>
    <w:rsid w:val="007C35E3"/>
    <w:rsid w:val="007C3E05"/>
    <w:rsid w:val="007D30D5"/>
    <w:rsid w:val="007D514E"/>
    <w:rsid w:val="007E6C19"/>
    <w:rsid w:val="007E6E1A"/>
    <w:rsid w:val="007F32D7"/>
    <w:rsid w:val="007F4B74"/>
    <w:rsid w:val="00811E2F"/>
    <w:rsid w:val="00825AE9"/>
    <w:rsid w:val="0083428D"/>
    <w:rsid w:val="0083634D"/>
    <w:rsid w:val="00845AF8"/>
    <w:rsid w:val="008519D7"/>
    <w:rsid w:val="00853514"/>
    <w:rsid w:val="00854DBD"/>
    <w:rsid w:val="00861D87"/>
    <w:rsid w:val="0086658F"/>
    <w:rsid w:val="0087233D"/>
    <w:rsid w:val="00873E49"/>
    <w:rsid w:val="0087475F"/>
    <w:rsid w:val="00875CEF"/>
    <w:rsid w:val="008854AF"/>
    <w:rsid w:val="008A43DF"/>
    <w:rsid w:val="008A4857"/>
    <w:rsid w:val="008A7F5D"/>
    <w:rsid w:val="008C2DED"/>
    <w:rsid w:val="008C4B4F"/>
    <w:rsid w:val="008C6193"/>
    <w:rsid w:val="008C6279"/>
    <w:rsid w:val="008E2E83"/>
    <w:rsid w:val="008E47C6"/>
    <w:rsid w:val="008F00EC"/>
    <w:rsid w:val="008F37AC"/>
    <w:rsid w:val="008F716B"/>
    <w:rsid w:val="009040F7"/>
    <w:rsid w:val="00904942"/>
    <w:rsid w:val="009174AE"/>
    <w:rsid w:val="00923CCC"/>
    <w:rsid w:val="00927F61"/>
    <w:rsid w:val="009344BF"/>
    <w:rsid w:val="00937202"/>
    <w:rsid w:val="00940D18"/>
    <w:rsid w:val="00950516"/>
    <w:rsid w:val="009515E2"/>
    <w:rsid w:val="009536BB"/>
    <w:rsid w:val="00956924"/>
    <w:rsid w:val="00971EE4"/>
    <w:rsid w:val="00972643"/>
    <w:rsid w:val="00975552"/>
    <w:rsid w:val="009862EA"/>
    <w:rsid w:val="00993F6D"/>
    <w:rsid w:val="009B18CA"/>
    <w:rsid w:val="009B20A7"/>
    <w:rsid w:val="009B5C4C"/>
    <w:rsid w:val="009B6239"/>
    <w:rsid w:val="009D01BE"/>
    <w:rsid w:val="009E0343"/>
    <w:rsid w:val="009F14B3"/>
    <w:rsid w:val="009F37E9"/>
    <w:rsid w:val="00A00DFF"/>
    <w:rsid w:val="00A0614A"/>
    <w:rsid w:val="00A12841"/>
    <w:rsid w:val="00A1374D"/>
    <w:rsid w:val="00A214AB"/>
    <w:rsid w:val="00A27577"/>
    <w:rsid w:val="00A31BBE"/>
    <w:rsid w:val="00A40120"/>
    <w:rsid w:val="00A420D5"/>
    <w:rsid w:val="00A43AEC"/>
    <w:rsid w:val="00A62703"/>
    <w:rsid w:val="00A646C5"/>
    <w:rsid w:val="00A92786"/>
    <w:rsid w:val="00A96CF0"/>
    <w:rsid w:val="00AA13D6"/>
    <w:rsid w:val="00AA28D5"/>
    <w:rsid w:val="00AA3AD0"/>
    <w:rsid w:val="00AC12D6"/>
    <w:rsid w:val="00AC3CA2"/>
    <w:rsid w:val="00AD135D"/>
    <w:rsid w:val="00AE48F7"/>
    <w:rsid w:val="00AE76F8"/>
    <w:rsid w:val="00AF74E4"/>
    <w:rsid w:val="00B04742"/>
    <w:rsid w:val="00B04D6A"/>
    <w:rsid w:val="00B17AEB"/>
    <w:rsid w:val="00B24AD9"/>
    <w:rsid w:val="00B26560"/>
    <w:rsid w:val="00B26C56"/>
    <w:rsid w:val="00B31386"/>
    <w:rsid w:val="00B352C6"/>
    <w:rsid w:val="00B37DB5"/>
    <w:rsid w:val="00B45D1B"/>
    <w:rsid w:val="00B56280"/>
    <w:rsid w:val="00B64B77"/>
    <w:rsid w:val="00B667CC"/>
    <w:rsid w:val="00B668E2"/>
    <w:rsid w:val="00B678F0"/>
    <w:rsid w:val="00B72B6E"/>
    <w:rsid w:val="00B82EAD"/>
    <w:rsid w:val="00B93B69"/>
    <w:rsid w:val="00B94B59"/>
    <w:rsid w:val="00BA1BB8"/>
    <w:rsid w:val="00BA3FB7"/>
    <w:rsid w:val="00BB0437"/>
    <w:rsid w:val="00BB1BCD"/>
    <w:rsid w:val="00BB6B31"/>
    <w:rsid w:val="00BC456E"/>
    <w:rsid w:val="00BC5434"/>
    <w:rsid w:val="00BC62D5"/>
    <w:rsid w:val="00BC7DF8"/>
    <w:rsid w:val="00BD1BD3"/>
    <w:rsid w:val="00BE0702"/>
    <w:rsid w:val="00BE1538"/>
    <w:rsid w:val="00BE663C"/>
    <w:rsid w:val="00C00F1B"/>
    <w:rsid w:val="00C04544"/>
    <w:rsid w:val="00C061BF"/>
    <w:rsid w:val="00C25EDA"/>
    <w:rsid w:val="00C27E9F"/>
    <w:rsid w:val="00C316E1"/>
    <w:rsid w:val="00C322DD"/>
    <w:rsid w:val="00C3296F"/>
    <w:rsid w:val="00C4026F"/>
    <w:rsid w:val="00C670DE"/>
    <w:rsid w:val="00C67860"/>
    <w:rsid w:val="00C734B5"/>
    <w:rsid w:val="00C742A6"/>
    <w:rsid w:val="00C84293"/>
    <w:rsid w:val="00C92C6E"/>
    <w:rsid w:val="00C95E62"/>
    <w:rsid w:val="00C96BCC"/>
    <w:rsid w:val="00CA179F"/>
    <w:rsid w:val="00CA5A53"/>
    <w:rsid w:val="00CA674F"/>
    <w:rsid w:val="00CB5985"/>
    <w:rsid w:val="00CB6D74"/>
    <w:rsid w:val="00CB7C4D"/>
    <w:rsid w:val="00CD040C"/>
    <w:rsid w:val="00CD4000"/>
    <w:rsid w:val="00CD513A"/>
    <w:rsid w:val="00CD7459"/>
    <w:rsid w:val="00CE1293"/>
    <w:rsid w:val="00CE29FF"/>
    <w:rsid w:val="00D01726"/>
    <w:rsid w:val="00D01D89"/>
    <w:rsid w:val="00D02D73"/>
    <w:rsid w:val="00D0451F"/>
    <w:rsid w:val="00D10621"/>
    <w:rsid w:val="00D1303E"/>
    <w:rsid w:val="00D1781D"/>
    <w:rsid w:val="00D23A63"/>
    <w:rsid w:val="00D26B63"/>
    <w:rsid w:val="00D30423"/>
    <w:rsid w:val="00D37E24"/>
    <w:rsid w:val="00D416B5"/>
    <w:rsid w:val="00D45787"/>
    <w:rsid w:val="00D46290"/>
    <w:rsid w:val="00D50D13"/>
    <w:rsid w:val="00D50F01"/>
    <w:rsid w:val="00D52751"/>
    <w:rsid w:val="00D52F48"/>
    <w:rsid w:val="00D544D4"/>
    <w:rsid w:val="00D635D3"/>
    <w:rsid w:val="00D64F70"/>
    <w:rsid w:val="00D72EF8"/>
    <w:rsid w:val="00D80AF0"/>
    <w:rsid w:val="00D82307"/>
    <w:rsid w:val="00D925D7"/>
    <w:rsid w:val="00DA4DA4"/>
    <w:rsid w:val="00DC497C"/>
    <w:rsid w:val="00DC49D7"/>
    <w:rsid w:val="00DC63E9"/>
    <w:rsid w:val="00DE0642"/>
    <w:rsid w:val="00DE1D8B"/>
    <w:rsid w:val="00DE36EB"/>
    <w:rsid w:val="00DF6CAE"/>
    <w:rsid w:val="00E024DA"/>
    <w:rsid w:val="00E03F0D"/>
    <w:rsid w:val="00E10E0A"/>
    <w:rsid w:val="00E1448E"/>
    <w:rsid w:val="00E25AA9"/>
    <w:rsid w:val="00E31AAA"/>
    <w:rsid w:val="00E34903"/>
    <w:rsid w:val="00E404BB"/>
    <w:rsid w:val="00E4062D"/>
    <w:rsid w:val="00E4065E"/>
    <w:rsid w:val="00E45DCD"/>
    <w:rsid w:val="00E514EB"/>
    <w:rsid w:val="00E51E9F"/>
    <w:rsid w:val="00E541A8"/>
    <w:rsid w:val="00E56AAC"/>
    <w:rsid w:val="00E60E71"/>
    <w:rsid w:val="00E66B1E"/>
    <w:rsid w:val="00E70119"/>
    <w:rsid w:val="00E82B3E"/>
    <w:rsid w:val="00E9351E"/>
    <w:rsid w:val="00EA759D"/>
    <w:rsid w:val="00EB05EB"/>
    <w:rsid w:val="00EB0E25"/>
    <w:rsid w:val="00EB3EFF"/>
    <w:rsid w:val="00EB5D90"/>
    <w:rsid w:val="00EB76BD"/>
    <w:rsid w:val="00EC7BCA"/>
    <w:rsid w:val="00ED0662"/>
    <w:rsid w:val="00ED340B"/>
    <w:rsid w:val="00ED4BB4"/>
    <w:rsid w:val="00ED5EF7"/>
    <w:rsid w:val="00EE1350"/>
    <w:rsid w:val="00EE5493"/>
    <w:rsid w:val="00EF3B0B"/>
    <w:rsid w:val="00EF6F51"/>
    <w:rsid w:val="00F00C88"/>
    <w:rsid w:val="00F0102C"/>
    <w:rsid w:val="00F05DA1"/>
    <w:rsid w:val="00F16D90"/>
    <w:rsid w:val="00F200F7"/>
    <w:rsid w:val="00F204A8"/>
    <w:rsid w:val="00F2410A"/>
    <w:rsid w:val="00F25D70"/>
    <w:rsid w:val="00F27990"/>
    <w:rsid w:val="00F334A1"/>
    <w:rsid w:val="00F33BCC"/>
    <w:rsid w:val="00F37E0E"/>
    <w:rsid w:val="00F65DE4"/>
    <w:rsid w:val="00F87AAC"/>
    <w:rsid w:val="00F96503"/>
    <w:rsid w:val="00FA0045"/>
    <w:rsid w:val="00FA7917"/>
    <w:rsid w:val="00FB624D"/>
    <w:rsid w:val="00FB75DF"/>
    <w:rsid w:val="00FC1F19"/>
    <w:rsid w:val="00FD005F"/>
    <w:rsid w:val="00FE5CF6"/>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281E2"/>
  <w15:docId w15:val="{FBA3EC60-7143-4E54-8D8E-F8F00CE9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5A42"/>
    <w:rPr>
      <w:rFonts w:ascii="Arial" w:hAnsi="Arial"/>
      <w:sz w:val="22"/>
    </w:rPr>
  </w:style>
  <w:style w:type="paragraph" w:styleId="Heading1">
    <w:name w:val="heading 1"/>
    <w:basedOn w:val="Normal"/>
    <w:next w:val="Normal"/>
    <w:qFormat/>
    <w:rsid w:val="00A420D5"/>
    <w:pPr>
      <w:keepNext/>
      <w:spacing w:before="80"/>
      <w:jc w:val="right"/>
      <w:outlineLvl w:val="0"/>
    </w:pPr>
    <w:rPr>
      <w:b/>
      <w:i/>
      <w:snapToGrid w:val="0"/>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0D5"/>
    <w:rPr>
      <w:color w:val="0000FF"/>
      <w:u w:val="single"/>
    </w:rPr>
  </w:style>
  <w:style w:type="paragraph" w:styleId="Footer">
    <w:name w:val="footer"/>
    <w:basedOn w:val="Normal"/>
    <w:rsid w:val="00A420D5"/>
    <w:pPr>
      <w:tabs>
        <w:tab w:val="center" w:pos="4320"/>
        <w:tab w:val="right" w:pos="8640"/>
      </w:tabs>
    </w:pPr>
  </w:style>
  <w:style w:type="table" w:styleId="TableGrid">
    <w:name w:val="Table Grid"/>
    <w:basedOn w:val="TableNormal"/>
    <w:rsid w:val="00A42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96CF0"/>
    <w:rPr>
      <w:b/>
      <w:bCs/>
    </w:rPr>
  </w:style>
  <w:style w:type="paragraph" w:styleId="Header">
    <w:name w:val="header"/>
    <w:basedOn w:val="Normal"/>
    <w:rsid w:val="00C84293"/>
    <w:pPr>
      <w:tabs>
        <w:tab w:val="center" w:pos="4320"/>
        <w:tab w:val="right" w:pos="8640"/>
      </w:tabs>
    </w:pPr>
  </w:style>
  <w:style w:type="paragraph" w:styleId="BalloonText">
    <w:name w:val="Balloon Text"/>
    <w:basedOn w:val="Normal"/>
    <w:link w:val="BalloonTextChar"/>
    <w:rsid w:val="00B37DB5"/>
    <w:rPr>
      <w:rFonts w:ascii="Tahoma" w:hAnsi="Tahoma" w:cs="Tahoma"/>
      <w:sz w:val="16"/>
      <w:szCs w:val="16"/>
    </w:rPr>
  </w:style>
  <w:style w:type="character" w:customStyle="1" w:styleId="BalloonTextChar">
    <w:name w:val="Balloon Text Char"/>
    <w:basedOn w:val="DefaultParagraphFont"/>
    <w:link w:val="BalloonText"/>
    <w:rsid w:val="00B37DB5"/>
    <w:rPr>
      <w:rFonts w:ascii="Tahoma" w:hAnsi="Tahoma" w:cs="Tahoma"/>
      <w:sz w:val="16"/>
      <w:szCs w:val="16"/>
    </w:rPr>
  </w:style>
  <w:style w:type="character" w:styleId="CommentReference">
    <w:name w:val="annotation reference"/>
    <w:basedOn w:val="DefaultParagraphFont"/>
    <w:rsid w:val="00CA179F"/>
    <w:rPr>
      <w:sz w:val="16"/>
      <w:szCs w:val="16"/>
    </w:rPr>
  </w:style>
  <w:style w:type="paragraph" w:styleId="CommentText">
    <w:name w:val="annotation text"/>
    <w:basedOn w:val="Normal"/>
    <w:link w:val="CommentTextChar"/>
    <w:rsid w:val="00CA179F"/>
    <w:rPr>
      <w:sz w:val="20"/>
    </w:rPr>
  </w:style>
  <w:style w:type="character" w:customStyle="1" w:styleId="CommentTextChar">
    <w:name w:val="Comment Text Char"/>
    <w:basedOn w:val="DefaultParagraphFont"/>
    <w:link w:val="CommentText"/>
    <w:rsid w:val="00CA179F"/>
    <w:rPr>
      <w:rFonts w:ascii="Arial" w:hAnsi="Arial"/>
    </w:rPr>
  </w:style>
  <w:style w:type="paragraph" w:styleId="CommentSubject">
    <w:name w:val="annotation subject"/>
    <w:basedOn w:val="CommentText"/>
    <w:next w:val="CommentText"/>
    <w:link w:val="CommentSubjectChar"/>
    <w:rsid w:val="00CA179F"/>
    <w:rPr>
      <w:b/>
      <w:bCs/>
    </w:rPr>
  </w:style>
  <w:style w:type="character" w:customStyle="1" w:styleId="CommentSubjectChar">
    <w:name w:val="Comment Subject Char"/>
    <w:basedOn w:val="CommentTextChar"/>
    <w:link w:val="CommentSubject"/>
    <w:rsid w:val="00CA179F"/>
    <w:rPr>
      <w:rFonts w:ascii="Arial" w:hAnsi="Arial"/>
      <w:b/>
      <w:bCs/>
    </w:rPr>
  </w:style>
  <w:style w:type="character" w:styleId="FollowedHyperlink">
    <w:name w:val="FollowedHyperlink"/>
    <w:basedOn w:val="DefaultParagraphFont"/>
    <w:rsid w:val="00122F09"/>
    <w:rPr>
      <w:color w:val="800080" w:themeColor="followedHyperlink"/>
      <w:u w:val="single"/>
    </w:rPr>
  </w:style>
  <w:style w:type="paragraph" w:styleId="ListParagraph">
    <w:name w:val="List Paragraph"/>
    <w:basedOn w:val="Normal"/>
    <w:uiPriority w:val="34"/>
    <w:qFormat/>
    <w:rsid w:val="0011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acscan.org/tobacco/taxes/" TargetMode="External"/><Relationship Id="rId3" Type="http://schemas.openxmlformats.org/officeDocument/2006/relationships/customXml" Target="../customXml/item3.xml"/><Relationship Id="rId21" Type="http://schemas.openxmlformats.org/officeDocument/2006/relationships/hyperlink" Target="https://www.fightcancer.org/policy-resources/state-tobacco-tax-increases-explanations-and-sources-projections-new-revenu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obaccofreekids.org/what-we-do/us/state-tobacco-taxes/fact-sheets" TargetMode="External"/><Relationship Id="rId2" Type="http://schemas.openxmlformats.org/officeDocument/2006/relationships/customXml" Target="../customXml/item2.xml"/><Relationship Id="rId16" Type="http://schemas.openxmlformats.org/officeDocument/2006/relationships/hyperlink" Target="https://www.tobaccofreekids.org/assets/factsheets/0357.pdf" TargetMode="External"/><Relationship Id="rId20" Type="http://schemas.openxmlformats.org/officeDocument/2006/relationships/hyperlink" Target="https://www.tobaccofreekids.org/assets/factsheets/028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obaccofreekids.org/assets/factsheets/030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obacconom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baccofreekids.org/assets/factsheets/027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EE76AC756F346A4B219B7471C5B07" ma:contentTypeVersion="13" ma:contentTypeDescription="Create a new document." ma:contentTypeScope="" ma:versionID="0671a7354b087307803613257e1cd43e">
  <xsd:schema xmlns:xsd="http://www.w3.org/2001/XMLSchema" xmlns:xs="http://www.w3.org/2001/XMLSchema" xmlns:p="http://schemas.microsoft.com/office/2006/metadata/properties" xmlns:ns3="6c765b6e-8143-4b7a-98c3-caf937a7f911" xmlns:ns4="a547aa65-f43f-4f6b-ac61-25b86dfcd179" targetNamespace="http://schemas.microsoft.com/office/2006/metadata/properties" ma:root="true" ma:fieldsID="df6d2869b13153a4e442c60abf65013b" ns3:_="" ns4:_="">
    <xsd:import namespace="6c765b6e-8143-4b7a-98c3-caf937a7f911"/>
    <xsd:import namespace="a547aa65-f43f-4f6b-ac61-25b86dfcd1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65b6e-8143-4b7a-98c3-caf937a7f9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aa65-f43f-4f6b-ac61-25b86dfcd1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DBBF-0954-4983-9047-ED8262353B40}">
  <ds:schemaRefs>
    <ds:schemaRef ds:uri="http://schemas.microsoft.com/sharepoint/v3/contenttype/forms"/>
  </ds:schemaRefs>
</ds:datastoreItem>
</file>

<file path=customXml/itemProps2.xml><?xml version="1.0" encoding="utf-8"?>
<ds:datastoreItem xmlns:ds="http://schemas.openxmlformats.org/officeDocument/2006/customXml" ds:itemID="{7C09C5EE-A012-42FE-82A4-A91E336C9B6A}">
  <ds:schemaRefs>
    <ds:schemaRef ds:uri="http://schemas.openxmlformats.org/package/2006/metadata/core-properties"/>
    <ds:schemaRef ds:uri="http://purl.org/dc/elements/1.1/"/>
    <ds:schemaRef ds:uri="http://schemas.microsoft.com/office/infopath/2007/PartnerControls"/>
    <ds:schemaRef ds:uri="6c765b6e-8143-4b7a-98c3-caf937a7f911"/>
    <ds:schemaRef ds:uri="http://schemas.microsoft.com/office/2006/metadata/properties"/>
    <ds:schemaRef ds:uri="http://purl.org/dc/terms/"/>
    <ds:schemaRef ds:uri="a547aa65-f43f-4f6b-ac61-25b86dfcd179"/>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134F984-7578-40C2-8B31-F139D7C2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65b6e-8143-4b7a-98c3-caf937a7f911"/>
    <ds:schemaRef ds:uri="a547aa65-f43f-4f6b-ac61-25b86dfcd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BF334-BFB5-4D10-8BEA-14D9198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8053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CFTFK</Company>
  <LinksUpToDate>false</LinksUpToDate>
  <CharactersWithSpaces>9225</CharactersWithSpaces>
  <SharedDoc>false</SharedDoc>
  <HLinks>
    <vt:vector size="114" baseType="variant">
      <vt:variant>
        <vt:i4>7864409</vt:i4>
      </vt:variant>
      <vt:variant>
        <vt:i4>156</vt:i4>
      </vt:variant>
      <vt:variant>
        <vt:i4>0</vt:i4>
      </vt:variant>
      <vt:variant>
        <vt:i4>5</vt:i4>
      </vt:variant>
      <vt:variant>
        <vt:lpwstr>mailto:factsheets@tobaccofreekids.org</vt:lpwstr>
      </vt:variant>
      <vt:variant>
        <vt:lpwstr/>
      </vt:variant>
      <vt:variant>
        <vt:i4>2752630</vt:i4>
      </vt:variant>
      <vt:variant>
        <vt:i4>153</vt:i4>
      </vt:variant>
      <vt:variant>
        <vt:i4>0</vt:i4>
      </vt:variant>
      <vt:variant>
        <vt:i4>5</vt:i4>
      </vt:variant>
      <vt:variant>
        <vt:lpwstr>http://tobaccofreekids.org/research/factsheets/pdf/0357.pdf</vt:lpwstr>
      </vt:variant>
      <vt:variant>
        <vt:lpwstr/>
      </vt:variant>
      <vt:variant>
        <vt:i4>2621556</vt:i4>
      </vt:variant>
      <vt:variant>
        <vt:i4>150</vt:i4>
      </vt:variant>
      <vt:variant>
        <vt:i4>0</vt:i4>
      </vt:variant>
      <vt:variant>
        <vt:i4>5</vt:i4>
      </vt:variant>
      <vt:variant>
        <vt:lpwstr>http://tobaccofreekids.org/research/factsheets/pdf/0274.pdf</vt:lpwstr>
      </vt:variant>
      <vt:variant>
        <vt:lpwstr/>
      </vt:variant>
      <vt:variant>
        <vt:i4>3014769</vt:i4>
      </vt:variant>
      <vt:variant>
        <vt:i4>147</vt:i4>
      </vt:variant>
      <vt:variant>
        <vt:i4>0</vt:i4>
      </vt:variant>
      <vt:variant>
        <vt:i4>5</vt:i4>
      </vt:variant>
      <vt:variant>
        <vt:lpwstr>http://tobaccofreekids.org/research/factsheets/pdf/0310.pdf</vt:lpwstr>
      </vt:variant>
      <vt:variant>
        <vt:lpwstr/>
      </vt:variant>
      <vt:variant>
        <vt:i4>2556019</vt:i4>
      </vt:variant>
      <vt:variant>
        <vt:i4>144</vt:i4>
      </vt:variant>
      <vt:variant>
        <vt:i4>0</vt:i4>
      </vt:variant>
      <vt:variant>
        <vt:i4>5</vt:i4>
      </vt:variant>
      <vt:variant>
        <vt:lpwstr>http://tobaccofreekids.org/research/factsheets/pdf/0180.pdf</vt:lpwstr>
      </vt:variant>
      <vt:variant>
        <vt:lpwstr/>
      </vt:variant>
      <vt:variant>
        <vt:i4>2883700</vt:i4>
      </vt:variant>
      <vt:variant>
        <vt:i4>141</vt:i4>
      </vt:variant>
      <vt:variant>
        <vt:i4>0</vt:i4>
      </vt:variant>
      <vt:variant>
        <vt:i4>5</vt:i4>
      </vt:variant>
      <vt:variant>
        <vt:lpwstr>http://tobaccofreekids.org/research/factsheets/pdf/0335.pdf</vt:lpwstr>
      </vt:variant>
      <vt:variant>
        <vt:lpwstr/>
      </vt:variant>
      <vt:variant>
        <vt:i4>2883703</vt:i4>
      </vt:variant>
      <vt:variant>
        <vt:i4>138</vt:i4>
      </vt:variant>
      <vt:variant>
        <vt:i4>0</vt:i4>
      </vt:variant>
      <vt:variant>
        <vt:i4>5</vt:i4>
      </vt:variant>
      <vt:variant>
        <vt:lpwstr>http://tobaccofreekids.org/research/factsheets/pdf/0336.pdf</vt:lpwstr>
      </vt:variant>
      <vt:variant>
        <vt:lpwstr/>
      </vt:variant>
      <vt:variant>
        <vt:i4>2556018</vt:i4>
      </vt:variant>
      <vt:variant>
        <vt:i4>135</vt:i4>
      </vt:variant>
      <vt:variant>
        <vt:i4>0</vt:i4>
      </vt:variant>
      <vt:variant>
        <vt:i4>5</vt:i4>
      </vt:variant>
      <vt:variant>
        <vt:lpwstr>http://tobaccofreekids.org/research/factsheets/pdf/0282.pdf</vt:lpwstr>
      </vt:variant>
      <vt:variant>
        <vt:lpwstr/>
      </vt:variant>
      <vt:variant>
        <vt:i4>2818164</vt:i4>
      </vt:variant>
      <vt:variant>
        <vt:i4>132</vt:i4>
      </vt:variant>
      <vt:variant>
        <vt:i4>0</vt:i4>
      </vt:variant>
      <vt:variant>
        <vt:i4>5</vt:i4>
      </vt:variant>
      <vt:variant>
        <vt:lpwstr>http://tobaccofreekids.org/research/factsheets/pdf/0147.pdf</vt:lpwstr>
      </vt:variant>
      <vt:variant>
        <vt:lpwstr/>
      </vt:variant>
      <vt:variant>
        <vt:i4>2687095</vt:i4>
      </vt:variant>
      <vt:variant>
        <vt:i4>129</vt:i4>
      </vt:variant>
      <vt:variant>
        <vt:i4>0</vt:i4>
      </vt:variant>
      <vt:variant>
        <vt:i4>5</vt:i4>
      </vt:variant>
      <vt:variant>
        <vt:lpwstr>http://tobaccofreekids.org/research/factsheets/pdf/0267.pdf</vt:lpwstr>
      </vt:variant>
      <vt:variant>
        <vt:lpwstr/>
      </vt:variant>
      <vt:variant>
        <vt:i4>2490485</vt:i4>
      </vt:variant>
      <vt:variant>
        <vt:i4>126</vt:i4>
      </vt:variant>
      <vt:variant>
        <vt:i4>0</vt:i4>
      </vt:variant>
      <vt:variant>
        <vt:i4>5</vt:i4>
      </vt:variant>
      <vt:variant>
        <vt:lpwstr>http://tobaccofreekids.org/research/factsheets/pdf/0097.pdf</vt:lpwstr>
      </vt:variant>
      <vt:variant>
        <vt:lpwstr/>
      </vt:variant>
      <vt:variant>
        <vt:i4>2949239</vt:i4>
      </vt:variant>
      <vt:variant>
        <vt:i4>123</vt:i4>
      </vt:variant>
      <vt:variant>
        <vt:i4>0</vt:i4>
      </vt:variant>
      <vt:variant>
        <vt:i4>5</vt:i4>
      </vt:variant>
      <vt:variant>
        <vt:lpwstr>http://tobaccofreekids.org/research/factsheets/pdf/0227.pdf</vt:lpwstr>
      </vt:variant>
      <vt:variant>
        <vt:lpwstr/>
      </vt:variant>
      <vt:variant>
        <vt:i4>2490490</vt:i4>
      </vt:variant>
      <vt:variant>
        <vt:i4>120</vt:i4>
      </vt:variant>
      <vt:variant>
        <vt:i4>0</vt:i4>
      </vt:variant>
      <vt:variant>
        <vt:i4>5</vt:i4>
      </vt:variant>
      <vt:variant>
        <vt:lpwstr>http://tobaccofreekids.org/research/factsheets/pdf/0098.pdf</vt:lpwstr>
      </vt:variant>
      <vt:variant>
        <vt:lpwstr/>
      </vt:variant>
      <vt:variant>
        <vt:i4>2555944</vt:i4>
      </vt:variant>
      <vt:variant>
        <vt:i4>117</vt:i4>
      </vt:variant>
      <vt:variant>
        <vt:i4>0</vt:i4>
      </vt:variant>
      <vt:variant>
        <vt:i4>5</vt:i4>
      </vt:variant>
      <vt:variant>
        <vt:lpwstr>http://www.tobaccofreekids.org/research/factsheets/pdf/0281.pdf</vt:lpwstr>
      </vt:variant>
      <vt:variant>
        <vt:lpwstr/>
      </vt:variant>
      <vt:variant>
        <vt:i4>2752630</vt:i4>
      </vt:variant>
      <vt:variant>
        <vt:i4>114</vt:i4>
      </vt:variant>
      <vt:variant>
        <vt:i4>0</vt:i4>
      </vt:variant>
      <vt:variant>
        <vt:i4>5</vt:i4>
      </vt:variant>
      <vt:variant>
        <vt:lpwstr>http://tobaccofreekids.org/research/factsheets/pdf/0357.pdf</vt:lpwstr>
      </vt:variant>
      <vt:variant>
        <vt:lpwstr/>
      </vt:variant>
      <vt:variant>
        <vt:i4>3080306</vt:i4>
      </vt:variant>
      <vt:variant>
        <vt:i4>111</vt:i4>
      </vt:variant>
      <vt:variant>
        <vt:i4>0</vt:i4>
      </vt:variant>
      <vt:variant>
        <vt:i4>5</vt:i4>
      </vt:variant>
      <vt:variant>
        <vt:lpwstr>http://tobaccofreekids.org/research/factsheets/pdf/0303.pdf</vt:lpwstr>
      </vt:variant>
      <vt:variant>
        <vt:lpwstr/>
      </vt:variant>
      <vt:variant>
        <vt:i4>2621556</vt:i4>
      </vt:variant>
      <vt:variant>
        <vt:i4>108</vt:i4>
      </vt:variant>
      <vt:variant>
        <vt:i4>0</vt:i4>
      </vt:variant>
      <vt:variant>
        <vt:i4>5</vt:i4>
      </vt:variant>
      <vt:variant>
        <vt:lpwstr>http://tobaccofreekids.org/research/factsheets/pdf/0274.pdf</vt:lpwstr>
      </vt:variant>
      <vt:variant>
        <vt:lpwstr/>
      </vt:variant>
      <vt:variant>
        <vt:i4>6815868</vt:i4>
      </vt:variant>
      <vt:variant>
        <vt:i4>102</vt:i4>
      </vt:variant>
      <vt:variant>
        <vt:i4>0</vt:i4>
      </vt:variant>
      <vt:variant>
        <vt:i4>5</vt:i4>
      </vt:variant>
      <vt:variant>
        <vt:lpwstr>http://tobaccofreekids.org/research/factsheets/index.php?CategoryID=18</vt:lpwstr>
      </vt:variant>
      <vt:variant>
        <vt:lpwstr/>
      </vt:variant>
      <vt:variant>
        <vt:i4>3407981</vt:i4>
      </vt:variant>
      <vt:variant>
        <vt:i4>0</vt:i4>
      </vt:variant>
      <vt:variant>
        <vt:i4>0</vt:i4>
      </vt:variant>
      <vt:variant>
        <vt:i4>5</vt:i4>
      </vt:variant>
      <vt:variant>
        <vt:lpwstr>http://www.tobaccofreekids.org/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Boonn</dc:creator>
  <cp:lastModifiedBy>Anita Bales</cp:lastModifiedBy>
  <cp:revision>2</cp:revision>
  <cp:lastPrinted>2021-01-19T16:19:00Z</cp:lastPrinted>
  <dcterms:created xsi:type="dcterms:W3CDTF">2021-01-19T16:20:00Z</dcterms:created>
  <dcterms:modified xsi:type="dcterms:W3CDTF">2021-01-19T16:20:00Z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0x010100A50EE76AC756F346A4B219B7471C5B07</vt:lpwstr>
  </property>
</Properties>
</file>