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02C4" w14:textId="1701D78A" w:rsidR="00286A12" w:rsidRDefault="00EF44EB" w:rsidP="00286A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26525D4E" wp14:editId="413A6F5A">
            <wp:simplePos x="0" y="0"/>
            <wp:positionH relativeFrom="column">
              <wp:posOffset>5581650</wp:posOffset>
            </wp:positionH>
            <wp:positionV relativeFrom="paragraph">
              <wp:posOffset>-252095</wp:posOffset>
            </wp:positionV>
            <wp:extent cx="1081405" cy="86169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31F60" w:rsidRPr="00A31F60"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CA2FA9" wp14:editId="545FE4CA">
                <wp:simplePos x="0" y="0"/>
                <wp:positionH relativeFrom="column">
                  <wp:posOffset>-809625</wp:posOffset>
                </wp:positionH>
                <wp:positionV relativeFrom="paragraph">
                  <wp:posOffset>-333375</wp:posOffset>
                </wp:positionV>
                <wp:extent cx="7572375" cy="9620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962025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1991" w14:textId="0AE16684" w:rsidR="00A31F60" w:rsidRPr="00A31F60" w:rsidRDefault="00EF44EB" w:rsidP="00A31F60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F44EB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="00A31F60" w:rsidRPr="00A31F60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Email Best Practices</w:t>
                            </w:r>
                          </w:p>
                          <w:p w14:paraId="73AC9AEA" w14:textId="13AF6927" w:rsidR="00A31F60" w:rsidRDefault="00A31F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A2F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75pt;margin-top:-26.25pt;width:596.2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" fillcolor="#0033a0">
                <v:textbox>
                  <w:txbxContent>
                    <w:p w14:paraId="6BA01991" w14:textId="0AE16684" w:rsidR="00A31F60" w:rsidRPr="00A31F60" w:rsidRDefault="00EF44EB" w:rsidP="00A31F60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EF44EB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="00A31F60" w:rsidRPr="00A31F60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Email Best Practices</w:t>
                      </w:r>
                    </w:p>
                    <w:p w14:paraId="73AC9AEA" w14:textId="13AF6927" w:rsidR="00A31F60" w:rsidRDefault="00A31F60"/>
                  </w:txbxContent>
                </v:textbox>
              </v:shape>
            </w:pict>
          </mc:Fallback>
        </mc:AlternateContent>
      </w:r>
    </w:p>
    <w:p w14:paraId="60D3F43A" w14:textId="215A4805" w:rsidR="00A31F60" w:rsidRDefault="00A31F60" w:rsidP="00A31F6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br/>
      </w:r>
    </w:p>
    <w:p w14:paraId="361FB6C7" w14:textId="6ED5B15B" w:rsidR="00286A12" w:rsidRPr="00286A12" w:rsidRDefault="00286A12" w:rsidP="0045172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86A12">
        <w:rPr>
          <w:rFonts w:eastAsia="Times New Roman" w:cstheme="minorHAnsi"/>
          <w:b/>
          <w:bCs/>
          <w:sz w:val="24"/>
          <w:szCs w:val="24"/>
        </w:rPr>
        <w:t xml:space="preserve">The importance of messaging </w:t>
      </w:r>
      <w:r w:rsidR="00451721">
        <w:rPr>
          <w:rFonts w:eastAsia="Times New Roman" w:cstheme="minorHAnsi"/>
          <w:b/>
          <w:bCs/>
          <w:sz w:val="24"/>
          <w:szCs w:val="24"/>
        </w:rPr>
        <w:t>your fundraiser</w:t>
      </w:r>
    </w:p>
    <w:p w14:paraId="05B28B49" w14:textId="22CC27B9" w:rsidR="00286A12" w:rsidRPr="00286A12" w:rsidRDefault="00286A12" w:rsidP="00286A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286A12">
        <w:rPr>
          <w:rFonts w:eastAsia="Times New Roman" w:cstheme="minorHAnsi"/>
          <w:sz w:val="24"/>
          <w:szCs w:val="24"/>
        </w:rPr>
        <w:t xml:space="preserve">Email is the most effective method of sharing your </w:t>
      </w:r>
      <w:r w:rsidR="00451721">
        <w:rPr>
          <w:rFonts w:eastAsia="Times New Roman" w:cstheme="minorHAnsi"/>
          <w:sz w:val="24"/>
          <w:szCs w:val="24"/>
        </w:rPr>
        <w:t>fundraiser</w:t>
      </w:r>
      <w:r w:rsidRPr="00286A12">
        <w:rPr>
          <w:rFonts w:eastAsia="Times New Roman" w:cstheme="minorHAnsi"/>
          <w:sz w:val="24"/>
          <w:szCs w:val="24"/>
        </w:rPr>
        <w:t xml:space="preserve">. The shelf life of an email outlasts most all other methods of engagement. A single email can “live” up to a couple of weeks in someone’s inbox. It gets great visibility since it’s already a common and effective way of sharing important information. </w:t>
      </w:r>
      <w:r w:rsidR="00451721">
        <w:rPr>
          <w:rFonts w:eastAsia="Times New Roman" w:cstheme="minorHAnsi"/>
          <w:sz w:val="24"/>
          <w:szCs w:val="24"/>
        </w:rPr>
        <w:t>S</w:t>
      </w:r>
      <w:r w:rsidRPr="00286A12">
        <w:rPr>
          <w:rFonts w:eastAsia="Times New Roman" w:cstheme="minorHAnsi"/>
          <w:sz w:val="24"/>
          <w:szCs w:val="24"/>
        </w:rPr>
        <w:t xml:space="preserve">haring an announcement of a new </w:t>
      </w:r>
      <w:r>
        <w:rPr>
          <w:rFonts w:eastAsia="Times New Roman" w:cstheme="minorHAnsi"/>
          <w:sz w:val="24"/>
          <w:szCs w:val="24"/>
        </w:rPr>
        <w:t>fundraiser</w:t>
      </w:r>
      <w:r w:rsidRPr="00286A12">
        <w:rPr>
          <w:rFonts w:eastAsia="Times New Roman" w:cstheme="minorHAnsi"/>
          <w:sz w:val="24"/>
          <w:szCs w:val="24"/>
        </w:rPr>
        <w:t xml:space="preserve"> is a very simple and straightforward way to get the word out. Make sure to include your direct URL in the body content of your email </w:t>
      </w:r>
      <w:r w:rsidR="00451721">
        <w:rPr>
          <w:rFonts w:eastAsia="Times New Roman" w:cstheme="minorHAnsi"/>
          <w:sz w:val="24"/>
          <w:szCs w:val="24"/>
        </w:rPr>
        <w:br/>
      </w:r>
      <w:r w:rsidR="00451721">
        <w:rPr>
          <w:rFonts w:eastAsia="Times New Roman" w:cstheme="minorHAnsi"/>
          <w:sz w:val="24"/>
          <w:szCs w:val="24"/>
        </w:rPr>
        <w:br/>
        <w:t>Remember, if you are</w:t>
      </w:r>
      <w:r>
        <w:rPr>
          <w:rFonts w:eastAsia="Times New Roman" w:cstheme="minorHAnsi"/>
          <w:sz w:val="24"/>
          <w:szCs w:val="24"/>
        </w:rPr>
        <w:t xml:space="preserve"> sending emails through CANRaiser a link will automatically be included in the email.</w:t>
      </w:r>
    </w:p>
    <w:p w14:paraId="2CFA7321" w14:textId="38750A1D" w:rsidR="00286A12" w:rsidRPr="00286A12" w:rsidRDefault="00286A12" w:rsidP="0045172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86A12">
        <w:rPr>
          <w:rFonts w:eastAsia="Times New Roman" w:cstheme="minorHAnsi"/>
          <w:b/>
          <w:bCs/>
          <w:sz w:val="24"/>
          <w:szCs w:val="24"/>
        </w:rPr>
        <w:t>Best practices for</w:t>
      </w:r>
      <w:r w:rsidR="009A6164">
        <w:rPr>
          <w:rFonts w:eastAsia="Times New Roman" w:cstheme="minorHAnsi"/>
          <w:b/>
          <w:bCs/>
          <w:sz w:val="24"/>
          <w:szCs w:val="24"/>
        </w:rPr>
        <w:t xml:space="preserve"> sending</w:t>
      </w:r>
      <w:r w:rsidRPr="00286A12">
        <w:rPr>
          <w:rFonts w:eastAsia="Times New Roman" w:cstheme="minorHAnsi"/>
          <w:b/>
          <w:bCs/>
          <w:sz w:val="24"/>
          <w:szCs w:val="24"/>
        </w:rPr>
        <w:t xml:space="preserve"> emails</w:t>
      </w:r>
      <w:r>
        <w:rPr>
          <w:rFonts w:eastAsia="Times New Roman" w:cstheme="minorHAnsi"/>
          <w:b/>
          <w:bCs/>
          <w:sz w:val="24"/>
          <w:szCs w:val="24"/>
        </w:rPr>
        <w:br/>
      </w:r>
    </w:p>
    <w:p w14:paraId="79F5C014" w14:textId="0EC16989" w:rsidR="00286A12" w:rsidRPr="00286A12" w:rsidRDefault="00286A12" w:rsidP="00286A1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86A12">
        <w:rPr>
          <w:rFonts w:eastAsia="Times New Roman" w:cstheme="minorHAnsi"/>
          <w:sz w:val="24"/>
          <w:szCs w:val="24"/>
        </w:rPr>
        <w:t xml:space="preserve">Always include a call-to-action in the body of your message to drive traffic back to your </w:t>
      </w:r>
      <w:r>
        <w:rPr>
          <w:rFonts w:eastAsia="Times New Roman" w:cstheme="minorHAnsi"/>
          <w:sz w:val="24"/>
          <w:szCs w:val="24"/>
        </w:rPr>
        <w:t>fundraising</w:t>
      </w:r>
      <w:r w:rsidRPr="00286A12">
        <w:rPr>
          <w:rFonts w:eastAsia="Times New Roman" w:cstheme="minorHAnsi"/>
          <w:sz w:val="24"/>
          <w:szCs w:val="24"/>
        </w:rPr>
        <w:t xml:space="preserve"> page</w:t>
      </w:r>
      <w:r>
        <w:rPr>
          <w:rFonts w:eastAsia="Times New Roman" w:cstheme="minorHAnsi"/>
          <w:sz w:val="24"/>
          <w:szCs w:val="24"/>
        </w:rPr>
        <w:br/>
      </w:r>
    </w:p>
    <w:p w14:paraId="63D6A817" w14:textId="3A70A3B7" w:rsidR="00286A12" w:rsidRPr="00286A12" w:rsidRDefault="00286A12" w:rsidP="00286A1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18"/>
          <w:szCs w:val="18"/>
        </w:rPr>
      </w:pPr>
      <w:r w:rsidRPr="00286A12">
        <w:rPr>
          <w:rFonts w:eastAsia="Times New Roman" w:cstheme="minorHAnsi"/>
          <w:sz w:val="24"/>
          <w:szCs w:val="24"/>
        </w:rPr>
        <w:t xml:space="preserve">Send out at least three big email blasts to your </w:t>
      </w:r>
      <w:r w:rsidR="00045AB3">
        <w:rPr>
          <w:rFonts w:eastAsia="Times New Roman" w:cstheme="minorHAnsi"/>
          <w:sz w:val="24"/>
          <w:szCs w:val="24"/>
        </w:rPr>
        <w:t>family and friends</w:t>
      </w:r>
      <w:r w:rsidRPr="00286A12">
        <w:rPr>
          <w:rFonts w:eastAsia="Times New Roman" w:cstheme="minorHAnsi"/>
          <w:sz w:val="24"/>
          <w:szCs w:val="24"/>
        </w:rPr>
        <w:t xml:space="preserve">-- we suggest sending before, during, and after your </w:t>
      </w:r>
      <w:r>
        <w:rPr>
          <w:rFonts w:eastAsia="Times New Roman" w:cstheme="minorHAnsi"/>
          <w:sz w:val="24"/>
          <w:szCs w:val="24"/>
        </w:rPr>
        <w:t>fundraiser</w:t>
      </w:r>
      <w:r w:rsidRPr="00286A12">
        <w:rPr>
          <w:rFonts w:eastAsia="Times New Roman" w:cstheme="minorHAnsi"/>
          <w:sz w:val="24"/>
          <w:szCs w:val="24"/>
        </w:rPr>
        <w:t xml:space="preserve">. These are critical times to rally support from your </w:t>
      </w:r>
      <w:r>
        <w:rPr>
          <w:rFonts w:eastAsia="Times New Roman" w:cstheme="minorHAnsi"/>
          <w:sz w:val="24"/>
          <w:szCs w:val="24"/>
        </w:rPr>
        <w:t>friends and family</w:t>
      </w:r>
      <w:r w:rsidRPr="00286A12">
        <w:rPr>
          <w:rFonts w:eastAsia="Times New Roman" w:cstheme="minorHAnsi"/>
          <w:sz w:val="24"/>
          <w:szCs w:val="24"/>
        </w:rPr>
        <w:t xml:space="preserve"> and solicit donati</w:t>
      </w:r>
      <w:r>
        <w:rPr>
          <w:rFonts w:eastAsia="Times New Roman" w:cstheme="minorHAnsi"/>
          <w:sz w:val="24"/>
          <w:szCs w:val="24"/>
        </w:rPr>
        <w:t>ons</w:t>
      </w:r>
      <w:r w:rsidRPr="00286A12">
        <w:rPr>
          <w:rFonts w:eastAsia="Times New Roman" w:cstheme="minorHAnsi"/>
          <w:sz w:val="24"/>
          <w:szCs w:val="24"/>
        </w:rPr>
        <w:t>. It’s also important to send an additional</w:t>
      </w:r>
      <w:r>
        <w:rPr>
          <w:rFonts w:eastAsia="Times New Roman" w:cstheme="minorHAnsi"/>
          <w:sz w:val="24"/>
          <w:szCs w:val="24"/>
        </w:rPr>
        <w:t xml:space="preserve"> </w:t>
      </w:r>
      <w:r w:rsidRPr="00286A12">
        <w:rPr>
          <w:rFonts w:eastAsia="Times New Roman" w:cstheme="minorHAnsi"/>
          <w:sz w:val="24"/>
          <w:szCs w:val="24"/>
        </w:rPr>
        <w:t xml:space="preserve">email after your </w:t>
      </w:r>
      <w:r w:rsidR="00045AB3">
        <w:rPr>
          <w:rFonts w:eastAsia="Times New Roman" w:cstheme="minorHAnsi"/>
          <w:sz w:val="24"/>
          <w:szCs w:val="24"/>
        </w:rPr>
        <w:t>fundraiser</w:t>
      </w:r>
      <w:r w:rsidRPr="00286A12">
        <w:rPr>
          <w:rFonts w:eastAsia="Times New Roman" w:cstheme="minorHAnsi"/>
          <w:sz w:val="24"/>
          <w:szCs w:val="24"/>
        </w:rPr>
        <w:t xml:space="preserve"> is over thanking and sharing your success with your donors</w:t>
      </w:r>
      <w:r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br/>
      </w:r>
    </w:p>
    <w:p w14:paraId="3CFB58B1" w14:textId="452EC09D" w:rsidR="00286A12" w:rsidRPr="00286A12" w:rsidRDefault="00286A12" w:rsidP="00286A12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86A12">
        <w:rPr>
          <w:rFonts w:eastAsia="Times New Roman" w:cstheme="minorHAnsi"/>
          <w:sz w:val="24"/>
          <w:szCs w:val="24"/>
        </w:rPr>
        <w:t xml:space="preserve">Make sure each email is different and provides something of value. Include </w:t>
      </w:r>
      <w:r>
        <w:rPr>
          <w:rFonts w:eastAsia="Times New Roman" w:cstheme="minorHAnsi"/>
          <w:sz w:val="24"/>
          <w:szCs w:val="24"/>
        </w:rPr>
        <w:t>your fundraiser details</w:t>
      </w:r>
      <w:r w:rsidRPr="00286A12">
        <w:rPr>
          <w:rFonts w:eastAsia="Times New Roman" w:cstheme="minorHAnsi"/>
          <w:sz w:val="24"/>
          <w:szCs w:val="24"/>
        </w:rPr>
        <w:t xml:space="preserve">, how close are you to the goal, or other </w:t>
      </w:r>
      <w:r w:rsidR="00045AB3">
        <w:rPr>
          <w:rFonts w:eastAsia="Times New Roman" w:cstheme="minorHAnsi"/>
          <w:sz w:val="24"/>
          <w:szCs w:val="24"/>
        </w:rPr>
        <w:t>fundraising</w:t>
      </w:r>
      <w:r w:rsidRPr="00286A12">
        <w:rPr>
          <w:rFonts w:eastAsia="Times New Roman" w:cstheme="minorHAnsi"/>
          <w:sz w:val="24"/>
          <w:szCs w:val="24"/>
        </w:rPr>
        <w:t xml:space="preserve"> details that can help motivate your donors</w:t>
      </w:r>
    </w:p>
    <w:p w14:paraId="5B73BBF6" w14:textId="77777777" w:rsidR="003D06B7" w:rsidRPr="003D06B7" w:rsidRDefault="003D06B7" w:rsidP="00451721">
      <w:pPr>
        <w:rPr>
          <w:b/>
          <w:bCs/>
          <w:sz w:val="28"/>
          <w:szCs w:val="28"/>
        </w:rPr>
      </w:pPr>
    </w:p>
    <w:p w14:paraId="2697A549" w14:textId="02780B0C" w:rsidR="00D56427" w:rsidRPr="00451721" w:rsidRDefault="00D56427" w:rsidP="00451721">
      <w:pPr>
        <w:jc w:val="center"/>
        <w:rPr>
          <w:b/>
          <w:bCs/>
          <w:sz w:val="24"/>
          <w:szCs w:val="24"/>
        </w:rPr>
      </w:pPr>
      <w:r w:rsidRPr="00451721">
        <w:rPr>
          <w:b/>
          <w:bCs/>
          <w:sz w:val="24"/>
          <w:szCs w:val="24"/>
        </w:rPr>
        <w:t>When to send emails</w:t>
      </w:r>
    </w:p>
    <w:p w14:paraId="6A9C027F" w14:textId="7431690A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Day 1 – send to 5-10 very </w:t>
      </w:r>
      <w:r w:rsidR="004B691D">
        <w:t>close contacts</w:t>
      </w:r>
      <w:r>
        <w:t xml:space="preserve"> </w:t>
      </w:r>
      <w:r w:rsidR="003D06B7">
        <w:t>(family</w:t>
      </w:r>
      <w:r>
        <w:t xml:space="preserve"> and your closest friend or two) </w:t>
      </w:r>
    </w:p>
    <w:p w14:paraId="7E18A736" w14:textId="77777777" w:rsidR="00A81A52" w:rsidRDefault="004B691D" w:rsidP="00A81A52">
      <w:pPr>
        <w:pStyle w:val="ListParagraph"/>
        <w:numPr>
          <w:ilvl w:val="0"/>
          <w:numId w:val="1"/>
        </w:numPr>
      </w:pPr>
      <w:r>
        <w:t>Day 2 – S</w:t>
      </w:r>
      <w:r w:rsidR="00A81A52">
        <w:t xml:space="preserve">end to 10-15 close contacts (your entire circle of good friends) </w:t>
      </w:r>
    </w:p>
    <w:p w14:paraId="12D3CF8F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Day 3 – Send to as many other contacts you feel comfortable sending a message to (co-workers, friends of friends, distant relatives, your address book) </w:t>
      </w:r>
    </w:p>
    <w:p w14:paraId="2E8DC610" w14:textId="77777777" w:rsidR="00A81A52" w:rsidRDefault="00A81A52" w:rsidP="00A81A52"/>
    <w:p w14:paraId="0FF42F14" w14:textId="524C826E" w:rsidR="00A81A52" w:rsidRPr="00451721" w:rsidRDefault="00A81A52" w:rsidP="00451721">
      <w:pPr>
        <w:jc w:val="center"/>
        <w:rPr>
          <w:b/>
          <w:bCs/>
          <w:sz w:val="24"/>
          <w:szCs w:val="24"/>
        </w:rPr>
      </w:pPr>
      <w:r w:rsidRPr="00451721">
        <w:rPr>
          <w:b/>
          <w:bCs/>
          <w:sz w:val="24"/>
          <w:szCs w:val="24"/>
        </w:rPr>
        <w:t>Writing to your closest contacts</w:t>
      </w:r>
    </w:p>
    <w:p w14:paraId="25BECEE2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You know your closest contacts better than anyone. Don’t feel like you have to stick to a general prewritten template </w:t>
      </w:r>
    </w:p>
    <w:p w14:paraId="24138BEB" w14:textId="4CC430CA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If a longer personal message will work do that, if a </w:t>
      </w:r>
      <w:r w:rsidR="003D06B7">
        <w:t>one-line</w:t>
      </w:r>
      <w:r>
        <w:t xml:space="preserve"> message is going to work, do that </w:t>
      </w:r>
    </w:p>
    <w:p w14:paraId="1CEB8BB8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Make sure to include a direct request for support and a link to your fundraising page. </w:t>
      </w:r>
    </w:p>
    <w:p w14:paraId="135BC10D" w14:textId="77777777" w:rsidR="00A81A52" w:rsidRDefault="00A81A52" w:rsidP="00A81A52"/>
    <w:p w14:paraId="4209D3D5" w14:textId="77777777" w:rsidR="00A81A52" w:rsidRPr="00451721" w:rsidRDefault="00A81A52" w:rsidP="00451721">
      <w:pPr>
        <w:jc w:val="center"/>
        <w:rPr>
          <w:b/>
          <w:bCs/>
          <w:sz w:val="24"/>
          <w:szCs w:val="24"/>
        </w:rPr>
      </w:pPr>
      <w:r w:rsidRPr="00451721">
        <w:rPr>
          <w:b/>
          <w:bCs/>
          <w:sz w:val="24"/>
          <w:szCs w:val="24"/>
        </w:rPr>
        <w:lastRenderedPageBreak/>
        <w:t>Writing a general email</w:t>
      </w:r>
    </w:p>
    <w:p w14:paraId="0E10707E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Start by explaining your connection to ACS CAN and why </w:t>
      </w:r>
      <w:proofErr w:type="spellStart"/>
      <w:r>
        <w:t>its</w:t>
      </w:r>
      <w:proofErr w:type="spellEnd"/>
      <w:r>
        <w:t xml:space="preserve"> important to you. Describing how ACS CAN has touched your life is the most important element of your message</w:t>
      </w:r>
    </w:p>
    <w:p w14:paraId="27B84AA5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Explain what ACS CAN is doing to advance the cause. This helps explain what their money will be used for and what it would accomplish </w:t>
      </w:r>
    </w:p>
    <w:p w14:paraId="6414709C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 xml:space="preserve">Be clear about what you are asking. Make a direct financial ask. </w:t>
      </w:r>
    </w:p>
    <w:p w14:paraId="7F30F43F" w14:textId="77777777" w:rsidR="00A81A52" w:rsidRDefault="00A81A52" w:rsidP="00A81A52">
      <w:pPr>
        <w:pStyle w:val="ListParagraph"/>
        <w:numPr>
          <w:ilvl w:val="0"/>
          <w:numId w:val="1"/>
        </w:numPr>
      </w:pPr>
      <w:r>
        <w:t>Include link to your fundraising page</w:t>
      </w:r>
    </w:p>
    <w:p w14:paraId="14172474" w14:textId="53ADC3BE" w:rsidR="00A81A52" w:rsidRDefault="00A81A52" w:rsidP="00A81A52">
      <w:pPr>
        <w:pStyle w:val="ListParagraph"/>
        <w:numPr>
          <w:ilvl w:val="0"/>
          <w:numId w:val="1"/>
        </w:numPr>
      </w:pPr>
      <w:r>
        <w:t>Thank your contacts for their time and support</w:t>
      </w:r>
    </w:p>
    <w:p w14:paraId="4C3B33C1" w14:textId="77777777" w:rsidR="00D56427" w:rsidRDefault="00D56427" w:rsidP="00D56427">
      <w:pPr>
        <w:pStyle w:val="ListParagraph"/>
      </w:pPr>
    </w:p>
    <w:p w14:paraId="56DE2A84" w14:textId="77777777" w:rsidR="00A81A52" w:rsidRDefault="009F0A06" w:rsidP="00A81A52">
      <w:r>
        <w:t xml:space="preserve">Remember – when you are writing your email just be yourself. If something feels inauthentic just scrap it. </w:t>
      </w:r>
    </w:p>
    <w:p w14:paraId="2411E285" w14:textId="77777777" w:rsidR="009F0A06" w:rsidRDefault="009F0A06" w:rsidP="00A81A52"/>
    <w:p w14:paraId="5D2BD69D" w14:textId="77777777" w:rsidR="00A81A52" w:rsidRDefault="00A81A52" w:rsidP="00A81A52"/>
    <w:p w14:paraId="75D53E1E" w14:textId="77777777" w:rsidR="00A81A52" w:rsidRDefault="00A81A52" w:rsidP="00A81A52"/>
    <w:p w14:paraId="10BCF31F" w14:textId="77777777" w:rsidR="00A81A52" w:rsidRPr="009D5B7A" w:rsidRDefault="00A81A52" w:rsidP="00A81A52"/>
    <w:sectPr w:rsidR="00A81A52" w:rsidRPr="009D5B7A" w:rsidSect="00451721">
      <w:footerReference w:type="default" r:id="rId8"/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9029C" w14:textId="77777777" w:rsidR="00FE269A" w:rsidRDefault="00FE269A" w:rsidP="00286A12">
      <w:pPr>
        <w:spacing w:after="0" w:line="240" w:lineRule="auto"/>
      </w:pPr>
      <w:r>
        <w:separator/>
      </w:r>
    </w:p>
  </w:endnote>
  <w:endnote w:type="continuationSeparator" w:id="0">
    <w:p w14:paraId="748AF2EF" w14:textId="77777777" w:rsidR="00FE269A" w:rsidRDefault="00FE269A" w:rsidP="0028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FD6C" w14:textId="674C301F" w:rsidR="00286A12" w:rsidRPr="00286A12" w:rsidRDefault="00FE269A" w:rsidP="00286A12">
    <w:pPr>
      <w:pStyle w:val="Footer"/>
      <w:tabs>
        <w:tab w:val="clear" w:pos="9360"/>
        <w:tab w:val="right" w:pos="9630"/>
      </w:tabs>
      <w:ind w:left="-810"/>
      <w:rPr>
        <w:color w:val="0033A0"/>
      </w:rPr>
    </w:pPr>
    <w:hyperlink r:id="rId1" w:history="1">
      <w:r w:rsidR="00286A12" w:rsidRPr="00FC2AD3">
        <w:rPr>
          <w:rStyle w:val="Hyperlink"/>
        </w:rPr>
        <w:t>www.fightcancer.org/volunteerfundraisingtoolkit</w:t>
      </w:r>
    </w:hyperlink>
    <w:r w:rsidR="00286A12" w:rsidRPr="00286A12">
      <w:rPr>
        <w:color w:val="0033A0"/>
      </w:rPr>
      <w:t xml:space="preserve"> </w:t>
    </w:r>
    <w:r w:rsidR="00286A12">
      <w:rPr>
        <w:color w:val="0033A0"/>
      </w:rPr>
      <w:tab/>
    </w:r>
    <w:r w:rsidR="00286A12">
      <w:rPr>
        <w:color w:val="0033A0"/>
      </w:rPr>
      <w:tab/>
    </w:r>
    <w:r w:rsidR="00286A12" w:rsidRPr="00286A12">
      <w:rPr>
        <w:color w:val="0033A0"/>
      </w:rPr>
      <w:t xml:space="preserve"> </w:t>
    </w:r>
    <w:hyperlink r:id="rId2" w:history="1">
      <w:r w:rsidR="00286A12" w:rsidRPr="00286A12">
        <w:rPr>
          <w:rStyle w:val="Hyperlink"/>
          <w:color w:val="0033A0"/>
        </w:rPr>
        <w:t>www.fightcancer.org/canraiser</w:t>
      </w:r>
    </w:hyperlink>
    <w:r w:rsidR="00286A12" w:rsidRPr="00286A12">
      <w:rPr>
        <w:color w:val="0033A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BEB0A" w14:textId="77777777" w:rsidR="00FE269A" w:rsidRDefault="00FE269A" w:rsidP="00286A12">
      <w:pPr>
        <w:spacing w:after="0" w:line="240" w:lineRule="auto"/>
      </w:pPr>
      <w:r>
        <w:separator/>
      </w:r>
    </w:p>
  </w:footnote>
  <w:footnote w:type="continuationSeparator" w:id="0">
    <w:p w14:paraId="64FB5B9B" w14:textId="77777777" w:rsidR="00FE269A" w:rsidRDefault="00FE269A" w:rsidP="0028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30A8B"/>
    <w:multiLevelType w:val="hybridMultilevel"/>
    <w:tmpl w:val="CAE68472"/>
    <w:lvl w:ilvl="0" w:tplc="B178E2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4C7F"/>
    <w:multiLevelType w:val="multilevel"/>
    <w:tmpl w:val="C8A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7A"/>
    <w:rsid w:val="00045AB3"/>
    <w:rsid w:val="00286A12"/>
    <w:rsid w:val="003D06B7"/>
    <w:rsid w:val="00451721"/>
    <w:rsid w:val="004B691D"/>
    <w:rsid w:val="00721B58"/>
    <w:rsid w:val="00777072"/>
    <w:rsid w:val="007C455C"/>
    <w:rsid w:val="00990A7D"/>
    <w:rsid w:val="00994F74"/>
    <w:rsid w:val="009A6164"/>
    <w:rsid w:val="009D5B7A"/>
    <w:rsid w:val="009F0A06"/>
    <w:rsid w:val="00A31F60"/>
    <w:rsid w:val="00A81A52"/>
    <w:rsid w:val="00AE4F8C"/>
    <w:rsid w:val="00D56427"/>
    <w:rsid w:val="00EF44EB"/>
    <w:rsid w:val="00FD6592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75A65"/>
  <w15:chartTrackingRefBased/>
  <w15:docId w15:val="{EF88F4E3-AC82-40BB-B294-4F0854B7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5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12"/>
  </w:style>
  <w:style w:type="paragraph" w:styleId="Footer">
    <w:name w:val="footer"/>
    <w:basedOn w:val="Normal"/>
    <w:link w:val="FooterChar"/>
    <w:uiPriority w:val="99"/>
    <w:unhideWhenUsed/>
    <w:rsid w:val="00286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12"/>
  </w:style>
  <w:style w:type="character" w:styleId="Hyperlink">
    <w:name w:val="Hyperlink"/>
    <w:basedOn w:val="DefaultParagraphFont"/>
    <w:uiPriority w:val="99"/>
    <w:unhideWhenUsed/>
    <w:rsid w:val="00286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6A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ghtcancer.org/canraiser" TargetMode="External"/><Relationship Id="rId1" Type="http://schemas.openxmlformats.org/officeDocument/2006/relationships/hyperlink" Target="http://www.fightcancer.org/volunteerfundraising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8</cp:revision>
  <dcterms:created xsi:type="dcterms:W3CDTF">2020-02-06T16:56:00Z</dcterms:created>
  <dcterms:modified xsi:type="dcterms:W3CDTF">2020-02-19T21:35:00Z</dcterms:modified>
</cp:coreProperties>
</file>